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87" w:rsidRPr="009A4CB4" w:rsidRDefault="00C32E40" w:rsidP="00435422">
      <w:pPr>
        <w:pStyle w:val="Kop1"/>
        <w:rPr>
          <w:lang w:val="fr-FR"/>
        </w:rPr>
      </w:pPr>
      <w:bookmarkStart w:id="0" w:name="_Toc98047911"/>
      <w:bookmarkStart w:id="1" w:name="_Toc386540206"/>
      <w:bookmarkStart w:id="2" w:name="_Toc387062518"/>
      <w:bookmarkStart w:id="3" w:name="_Toc387064113"/>
      <w:bookmarkStart w:id="4" w:name="_Toc440013414"/>
      <w:bookmarkStart w:id="5" w:name="_Toc349574986"/>
      <w:bookmarkStart w:id="6" w:name="_Toc377391508"/>
      <w:bookmarkStart w:id="7" w:name="_Toc377392530"/>
      <w:bookmarkStart w:id="8" w:name="_Toc378239405"/>
      <w:bookmarkStart w:id="9" w:name="_Toc378239517"/>
      <w:bookmarkStart w:id="10" w:name="_Toc378239714"/>
      <w:bookmarkStart w:id="11" w:name="_Toc98049596"/>
      <w:bookmarkStart w:id="12" w:name="_Toc523121244"/>
      <w:bookmarkStart w:id="13" w:name="_Toc523209726"/>
      <w:bookmarkStart w:id="14" w:name="_Toc523214626"/>
      <w:bookmarkStart w:id="15" w:name="_Toc523214793"/>
      <w:bookmarkStart w:id="16" w:name="_Toc87260913"/>
      <w:bookmarkStart w:id="17" w:name="_Toc98049893"/>
      <w:bookmarkStart w:id="18" w:name="_Toc297897649"/>
      <w:bookmarkStart w:id="19" w:name="_Toc382836568"/>
      <w:bookmarkStart w:id="20" w:name="_Toc384111832"/>
      <w:bookmarkStart w:id="21" w:name="_Toc98049552"/>
      <w:bookmarkStart w:id="22" w:name="_Toc378247686"/>
      <w:r w:rsidRPr="009A4CB4">
        <w:rPr>
          <w:lang w:val="fr-FR"/>
        </w:rPr>
        <w:t>35.27</w:t>
      </w:r>
      <w:r w:rsidRPr="009A4CB4">
        <w:rPr>
          <w:lang w:val="fr-FR"/>
        </w:rPr>
        <w:tab/>
        <w:t>ÉTANCHÉITÉ LIQUIDE</w:t>
      </w:r>
    </w:p>
    <w:p w:rsidR="00435422" w:rsidRPr="009A4CB4" w:rsidRDefault="005B4987" w:rsidP="005B4987">
      <w:pPr>
        <w:pStyle w:val="Kop2"/>
        <w:rPr>
          <w:lang w:val="fr-FR"/>
        </w:rPr>
      </w:pPr>
      <w:r w:rsidRPr="009A4CB4">
        <w:rPr>
          <w:lang w:val="fr-FR"/>
        </w:rPr>
        <w:t>35.27.10 ÉTANCHÉITÉ</w:t>
      </w:r>
      <w:bookmarkEnd w:id="0"/>
      <w:r w:rsidR="00A00400" w:rsidRPr="009A4CB4">
        <w:rPr>
          <w:lang w:val="fr-FR"/>
        </w:rPr>
        <w:t xml:space="preserve"> &amp; FINIT</w:t>
      </w:r>
      <w:r w:rsidRPr="009A4CB4">
        <w:rPr>
          <w:lang w:val="fr-FR"/>
        </w:rPr>
        <w:t>ION TOIT PLAT</w:t>
      </w:r>
      <w:bookmarkEnd w:id="1"/>
      <w:bookmarkEnd w:id="2"/>
      <w:bookmarkEnd w:id="3"/>
      <w:bookmarkEnd w:id="4"/>
      <w:r w:rsidRPr="009A4CB4">
        <w:rPr>
          <w:lang w:val="fr-FR"/>
        </w:rPr>
        <w:t xml:space="preserve"> AVEC CENTYLON-FRANKOLON + COUCHE </w:t>
      </w:r>
      <w:r w:rsidR="00A21A0A">
        <w:rPr>
          <w:lang w:val="fr-FR"/>
        </w:rPr>
        <w:t>DE PROTECTION</w:t>
      </w:r>
    </w:p>
    <w:p w:rsidR="00435422" w:rsidRPr="009A4CB4" w:rsidRDefault="00C32E40" w:rsidP="00435422">
      <w:pPr>
        <w:pStyle w:val="Kop2"/>
        <w:rPr>
          <w:lang w:val="fr-FR"/>
        </w:rPr>
      </w:pPr>
      <w:bookmarkStart w:id="23" w:name="_Toc523316089"/>
      <w:bookmarkStart w:id="24" w:name="_Toc98047912"/>
      <w:bookmarkStart w:id="25" w:name="_Toc386540207"/>
      <w:bookmarkStart w:id="26" w:name="_Toc387062519"/>
      <w:bookmarkStart w:id="27" w:name="_Toc387064114"/>
      <w:bookmarkStart w:id="28" w:name="_Toc440013415"/>
      <w:r w:rsidRPr="009A4CB4">
        <w:rPr>
          <w:lang w:val="fr-FR"/>
        </w:rPr>
        <w:t>35.27.10.10 Étanchéité &amp; finition toit plat - généralités</w:t>
      </w:r>
      <w:bookmarkEnd w:id="23"/>
      <w:bookmarkEnd w:id="24"/>
      <w:bookmarkEnd w:id="25"/>
      <w:bookmarkEnd w:id="26"/>
      <w:bookmarkEnd w:id="27"/>
      <w:bookmarkEnd w:id="28"/>
    </w:p>
    <w:p w:rsidR="00435422" w:rsidRPr="009A4CB4" w:rsidRDefault="00435422" w:rsidP="00435422">
      <w:pPr>
        <w:pStyle w:val="Kop6"/>
        <w:rPr>
          <w:lang w:val="fr-FR"/>
        </w:rPr>
      </w:pPr>
      <w:r w:rsidRPr="009A4CB4">
        <w:rPr>
          <w:lang w:val="fr-FR"/>
        </w:rPr>
        <w:t>Description</w:t>
      </w:r>
    </w:p>
    <w:p w:rsidR="00435422" w:rsidRPr="009A4CB4" w:rsidRDefault="00435422" w:rsidP="00435422">
      <w:pPr>
        <w:pStyle w:val="Plattetekst"/>
        <w:rPr>
          <w:lang w:val="fr-FR"/>
        </w:rPr>
      </w:pPr>
      <w:r w:rsidRPr="009A4CB4">
        <w:rPr>
          <w:lang w:val="fr-FR"/>
        </w:rPr>
        <w:t>Ce poste comprend toutes les fournitures et travaux nécessaires à la réalisation de l’étanchéité de toit plat prévue afin d’obtenir un ensemble parachevé et étanche à l’eau. Les travaux comprennent :</w:t>
      </w:r>
    </w:p>
    <w:p w:rsidR="00435422" w:rsidRPr="009A4CB4" w:rsidRDefault="00435422" w:rsidP="00994125">
      <w:pPr>
        <w:pStyle w:val="Plattetekstinspringen"/>
        <w:rPr>
          <w:lang w:val="fr-FR"/>
        </w:rPr>
      </w:pPr>
      <w:r w:rsidRPr="009A4CB4">
        <w:rPr>
          <w:lang w:val="fr-FR"/>
        </w:rPr>
        <w:t>le contrôle et la préparation de la surface portante ;</w:t>
      </w:r>
    </w:p>
    <w:p w:rsidR="00435422" w:rsidRPr="009A4CB4" w:rsidRDefault="00435422" w:rsidP="00994125">
      <w:pPr>
        <w:pStyle w:val="Plattetekstinspringen"/>
        <w:rPr>
          <w:lang w:val="fr-FR"/>
        </w:rPr>
      </w:pPr>
      <w:r w:rsidRPr="009A4CB4">
        <w:rPr>
          <w:lang w:val="fr-FR"/>
        </w:rPr>
        <w:t>la livraison et la mise en œuvre des couches d’étanchéité de toiture prescrites, y compris toutes les couches de séparation, couches primaires, colles, moyens de fixation et accessoires nécessaires ;</w:t>
      </w:r>
    </w:p>
    <w:p w:rsidR="00435422" w:rsidRPr="009A4CB4" w:rsidRDefault="00435422" w:rsidP="00994125">
      <w:pPr>
        <w:pStyle w:val="Plattetekstinspringen"/>
        <w:rPr>
          <w:lang w:val="fr-FR"/>
        </w:rPr>
      </w:pPr>
      <w:r w:rsidRPr="009A4CB4">
        <w:rPr>
          <w:lang w:val="fr-FR"/>
        </w:rPr>
        <w:t>l’adaptation de l’étanchéité de toiture autour des coupoles, carneaux, canaux de ventilation, et autres équipements de ce genre ;</w:t>
      </w:r>
    </w:p>
    <w:p w:rsidR="00435422" w:rsidRPr="009A4CB4" w:rsidRDefault="00435422" w:rsidP="00994125">
      <w:pPr>
        <w:pStyle w:val="Plattetekstinspringen"/>
        <w:rPr>
          <w:lang w:val="fr-FR"/>
        </w:rPr>
      </w:pPr>
      <w:r w:rsidRPr="009A4CB4">
        <w:rPr>
          <w:lang w:val="fr-FR"/>
        </w:rPr>
        <w:t>le parachèvement et le raccordement étanches (ou la réparation) de l’étanchéité de toiture au niveau des planches de rive, des costières et des éventuelles constructions contiguës ;</w:t>
      </w:r>
    </w:p>
    <w:p w:rsidR="00435422" w:rsidRPr="009A4CB4" w:rsidRDefault="00435422" w:rsidP="00994125">
      <w:pPr>
        <w:pStyle w:val="Plattetekstinspringen"/>
        <w:rPr>
          <w:lang w:val="fr-FR"/>
        </w:rPr>
      </w:pPr>
      <w:r w:rsidRPr="009A4CB4">
        <w:rPr>
          <w:lang w:val="fr-FR"/>
        </w:rPr>
        <w:t>les éventuelles mesures de protection provisoires ;</w:t>
      </w:r>
    </w:p>
    <w:p w:rsidR="00435422" w:rsidRPr="009A4CB4" w:rsidRDefault="00435422" w:rsidP="00994125">
      <w:pPr>
        <w:pStyle w:val="Plattetekstinspringen"/>
        <w:rPr>
          <w:lang w:val="fr-FR"/>
        </w:rPr>
      </w:pPr>
      <w:r w:rsidRPr="009A4CB4">
        <w:rPr>
          <w:lang w:val="fr-FR"/>
        </w:rPr>
        <w:t>le lestage à prévoir éventuellement ;</w:t>
      </w:r>
    </w:p>
    <w:p w:rsidR="00435422" w:rsidRPr="009A4CB4" w:rsidRDefault="00435422" w:rsidP="00994125">
      <w:pPr>
        <w:pStyle w:val="Plattetekstinspringen"/>
        <w:rPr>
          <w:lang w:val="fr-FR"/>
        </w:rPr>
      </w:pPr>
      <w:r w:rsidRPr="009A4CB4">
        <w:rPr>
          <w:lang w:val="fr-FR"/>
        </w:rPr>
        <w:t>les frais éventuels pour les essais d’étanchéité.</w:t>
      </w:r>
    </w:p>
    <w:p w:rsidR="00435422" w:rsidRPr="009A4CB4" w:rsidRDefault="00435422" w:rsidP="00435422">
      <w:pPr>
        <w:pStyle w:val="Kop6"/>
        <w:rPr>
          <w:lang w:val="fr-FR"/>
        </w:rPr>
      </w:pPr>
      <w:r w:rsidRPr="009A4CB4">
        <w:rPr>
          <w:lang w:val="fr-FR"/>
        </w:rPr>
        <w:t>Matériaux</w:t>
      </w:r>
    </w:p>
    <w:p w:rsidR="00435422" w:rsidRPr="009A4CB4" w:rsidRDefault="00435422" w:rsidP="00994125">
      <w:pPr>
        <w:pStyle w:val="Plattetekstinspringen"/>
        <w:rPr>
          <w:iCs/>
          <w:lang w:val="fr-FR"/>
        </w:rPr>
      </w:pPr>
      <w:r w:rsidRPr="009A4CB4">
        <w:rPr>
          <w:lang w:val="fr-FR"/>
        </w:rPr>
        <w:t xml:space="preserve">Les normes suivantes s’appliquent dans leur intégralité : </w:t>
      </w:r>
    </w:p>
    <w:p w:rsidR="00435422" w:rsidRPr="009A4CB4" w:rsidRDefault="00435422" w:rsidP="00435422">
      <w:pPr>
        <w:pStyle w:val="Plattetekstinspringen2"/>
        <w:rPr>
          <w:iCs/>
          <w:lang w:val="fr-FR"/>
        </w:rPr>
      </w:pPr>
      <w:r w:rsidRPr="009A4CB4">
        <w:rPr>
          <w:lang w:val="fr-FR"/>
        </w:rPr>
        <w:t>NIT 215 - la toiture plate : composition, matériaux, réalisation, entretien (CSTC)</w:t>
      </w:r>
      <w:r w:rsidR="00070BE2">
        <w:rPr>
          <w:lang w:val="fr-FR"/>
        </w:rPr>
        <w:t>.</w:t>
      </w:r>
      <w:r w:rsidRPr="009A4CB4">
        <w:rPr>
          <w:lang w:val="fr-FR"/>
        </w:rPr>
        <w:t xml:space="preserve"> </w:t>
      </w:r>
    </w:p>
    <w:p w:rsidR="00435422" w:rsidRPr="009A4CB4" w:rsidRDefault="00435422" w:rsidP="00994125">
      <w:pPr>
        <w:pStyle w:val="Plattetekstinspringen"/>
        <w:rPr>
          <w:lang w:val="fr-FR"/>
        </w:rPr>
      </w:pPr>
      <w:r w:rsidRPr="009A4CB4">
        <w:rPr>
          <w:lang w:val="fr-FR"/>
        </w:rPr>
        <w:t>Les systèmes d’étanchéité disposent d’un agrément technique permanent du ETAG 005 (GUIDELINE FOR EUROPEAN TECHNICAL APPROVAL OF LIQUID APPLIED ROOF WATERPROOFING KITS)</w:t>
      </w:r>
      <w:r w:rsidR="00070BE2">
        <w:rPr>
          <w:lang w:val="fr-FR"/>
        </w:rPr>
        <w:t>.</w:t>
      </w:r>
    </w:p>
    <w:p w:rsidR="00435422" w:rsidRPr="009A4CB4" w:rsidRDefault="00435422" w:rsidP="00994125">
      <w:pPr>
        <w:pStyle w:val="Plattetekstinspringen"/>
        <w:rPr>
          <w:lang w:val="fr-FR"/>
        </w:rPr>
      </w:pPr>
      <w:r w:rsidRPr="009A4CB4">
        <w:rPr>
          <w:lang w:val="fr-FR"/>
        </w:rPr>
        <w:t xml:space="preserve">En cas d’incompatibilités entre le système d’étanchéité de toiture présupposé et la composition du toit (plancher de toiture, écran pare-vapeur, systèmes d’isolation et d’étanchéité), l’entrepreneur informe immédiatement le concepteur et l’avis du fabricant doit être demandé. </w:t>
      </w:r>
    </w:p>
    <w:p w:rsidR="00435422" w:rsidRPr="009A4CB4" w:rsidRDefault="00435422" w:rsidP="00435422">
      <w:pPr>
        <w:pStyle w:val="Kop6"/>
        <w:rPr>
          <w:lang w:val="fr-FR"/>
        </w:rPr>
      </w:pPr>
      <w:r w:rsidRPr="009A4CB4">
        <w:rPr>
          <w:lang w:val="fr-FR"/>
        </w:rPr>
        <w:t>Réalisation</w:t>
      </w:r>
    </w:p>
    <w:p w:rsidR="00435422" w:rsidRPr="009A4CB4" w:rsidRDefault="00435422" w:rsidP="00994125">
      <w:pPr>
        <w:pStyle w:val="Plattetekstinspringen"/>
        <w:rPr>
          <w:lang w:val="fr-FR"/>
        </w:rPr>
      </w:pPr>
      <w:r w:rsidRPr="009A4CB4">
        <w:rPr>
          <w:lang w:val="fr-FR"/>
        </w:rPr>
        <w:t>La réalisation est conforme aux normes NIT 215 - La toiture plate : composition, matériaux, réalisation, entretien et NIT 244 - Les ouvrages de raccord des toitures plates : principes généraux.</w:t>
      </w:r>
    </w:p>
    <w:p w:rsidR="00435422" w:rsidRPr="009A4CB4" w:rsidRDefault="00435422" w:rsidP="00994125">
      <w:pPr>
        <w:pStyle w:val="Plattetekstinspringen"/>
        <w:rPr>
          <w:lang w:val="fr-FR"/>
        </w:rPr>
      </w:pPr>
      <w:r w:rsidRPr="009A4CB4">
        <w:rPr>
          <w:lang w:val="fr-FR"/>
        </w:rPr>
        <w:t>Le système de toiture et le mode de fixation prévu doivent pouvoir résister aux charges importantes dues à l’action du vent.  Si la résistance au vent des systèmes collés est insuffisante, un lestage supplémentaire doit être prévu, inclus dans le prix unitaire.</w:t>
      </w:r>
    </w:p>
    <w:p w:rsidR="00435422" w:rsidRPr="009A4CB4" w:rsidRDefault="00435422" w:rsidP="00994125">
      <w:pPr>
        <w:pStyle w:val="Plattetekstinspringen"/>
        <w:rPr>
          <w:lang w:val="fr-FR"/>
        </w:rPr>
      </w:pPr>
      <w:r w:rsidRPr="009A4CB4">
        <w:rPr>
          <w:lang w:val="fr-FR"/>
        </w:rPr>
        <w:t xml:space="preserve">Les </w:t>
      </w:r>
      <w:r w:rsidR="00A21A0A">
        <w:rPr>
          <w:lang w:val="fr-FR"/>
        </w:rPr>
        <w:t>support</w:t>
      </w:r>
      <w:r w:rsidRPr="009A4CB4">
        <w:rPr>
          <w:lang w:val="fr-FR"/>
        </w:rPr>
        <w:t>s doivent, en fonction de l’étanchéité de toiture et de la méthode de placement prévues, satisfaire respectivement aux prescriptions des normes NBN B 46-001 et NIT 215 § 4.2. :</w:t>
      </w:r>
    </w:p>
    <w:p w:rsidR="00435422" w:rsidRPr="009A4CB4" w:rsidRDefault="00070BE2" w:rsidP="00435422">
      <w:pPr>
        <w:pStyle w:val="Plattetekstinspringen2"/>
        <w:rPr>
          <w:lang w:val="fr-FR"/>
        </w:rPr>
      </w:pPr>
      <w:r>
        <w:rPr>
          <w:lang w:val="fr-FR"/>
        </w:rPr>
        <w:t>I</w:t>
      </w:r>
      <w:r w:rsidR="00435422" w:rsidRPr="009A4CB4">
        <w:rPr>
          <w:lang w:val="fr-FR"/>
        </w:rPr>
        <w:t>ls doivent être séchés à l’air et avoir une température supérieure à 2°C</w:t>
      </w:r>
      <w:r>
        <w:rPr>
          <w:lang w:val="fr-FR"/>
        </w:rPr>
        <w:t>.</w:t>
      </w:r>
    </w:p>
    <w:p w:rsidR="00435422" w:rsidRPr="009A4CB4" w:rsidRDefault="00070BE2" w:rsidP="00435422">
      <w:pPr>
        <w:pStyle w:val="Plattetekstinspringen2"/>
        <w:rPr>
          <w:lang w:val="fr-FR"/>
        </w:rPr>
      </w:pPr>
      <w:r>
        <w:rPr>
          <w:lang w:val="fr-FR"/>
        </w:rPr>
        <w:t>I</w:t>
      </w:r>
      <w:r w:rsidR="00435422" w:rsidRPr="009A4CB4">
        <w:rPr>
          <w:lang w:val="fr-FR"/>
        </w:rPr>
        <w:t>ls doivent être bien plats, fixes, propres et exempts de corps étrangers (graisse, cailloux, huile</w:t>
      </w:r>
      <w:r>
        <w:rPr>
          <w:lang w:val="fr-FR"/>
        </w:rPr>
        <w:t>, etc.</w:t>
      </w:r>
      <w:r w:rsidR="00435422" w:rsidRPr="009A4CB4">
        <w:rPr>
          <w:lang w:val="fr-FR"/>
        </w:rPr>
        <w:t>).</w:t>
      </w:r>
    </w:p>
    <w:p w:rsidR="00435422" w:rsidRPr="009A4CB4" w:rsidRDefault="00070BE2" w:rsidP="00435422">
      <w:pPr>
        <w:pStyle w:val="Plattetekstinspringen2"/>
        <w:rPr>
          <w:lang w:val="fr-FR"/>
        </w:rPr>
      </w:pPr>
      <w:r>
        <w:rPr>
          <w:lang w:val="fr-FR"/>
        </w:rPr>
        <w:t>I</w:t>
      </w:r>
      <w:r w:rsidR="00435422" w:rsidRPr="009A4CB4">
        <w:rPr>
          <w:lang w:val="fr-FR"/>
        </w:rPr>
        <w:t>ls doivent être chimiquement et mécaniquement compatibles avec l’étanchéité de toiture</w:t>
      </w:r>
      <w:r>
        <w:rPr>
          <w:lang w:val="fr-FR"/>
        </w:rPr>
        <w:t>.</w:t>
      </w:r>
    </w:p>
    <w:p w:rsidR="00435422" w:rsidRPr="009A4CB4" w:rsidRDefault="00070BE2" w:rsidP="00435422">
      <w:pPr>
        <w:pStyle w:val="Plattetekstinspringen2"/>
        <w:rPr>
          <w:lang w:val="fr-FR"/>
        </w:rPr>
      </w:pPr>
      <w:r>
        <w:rPr>
          <w:lang w:val="fr-FR"/>
        </w:rPr>
        <w:t>L</w:t>
      </w:r>
      <w:r w:rsidR="00435422" w:rsidRPr="009A4CB4">
        <w:rPr>
          <w:lang w:val="fr-FR"/>
        </w:rPr>
        <w:t>es joints des éléments de plancher porteurs ou du béton cellulaire seront recouverts de manière appropriée.</w:t>
      </w:r>
    </w:p>
    <w:p w:rsidR="00435422" w:rsidRPr="009A4CB4" w:rsidRDefault="00435422" w:rsidP="00994125">
      <w:pPr>
        <w:pStyle w:val="Plattetekstinspringen"/>
        <w:rPr>
          <w:lang w:val="fr-FR"/>
        </w:rPr>
      </w:pPr>
      <w:r w:rsidRPr="009A4CB4">
        <w:rPr>
          <w:lang w:val="fr-FR"/>
        </w:rPr>
        <w:t>L’étanchéité de toiture ne peut être appliquée que par des installateurs qualifiés, parfaitement familiarisés avec la mise en œuvre du système d’étanchéité de toiture prévu (références à présenter).</w:t>
      </w:r>
    </w:p>
    <w:p w:rsidR="00435422" w:rsidRPr="009A4CB4" w:rsidRDefault="00435422" w:rsidP="00994125">
      <w:pPr>
        <w:pStyle w:val="Plattetekstinspringen"/>
        <w:rPr>
          <w:lang w:val="fr-FR"/>
        </w:rPr>
      </w:pPr>
      <w:r w:rsidRPr="009A4CB4">
        <w:rPr>
          <w:lang w:val="fr-FR"/>
        </w:rPr>
        <w:t>Le placement sera interrompu et pour le moins provisoirement protégé par temps humide (pluie, neige, brouillard) et/ou à des températures inférieures à 5°C. Dans ces cas, le travail ne peut être poursuivi que moyennant une autorisation préalable de l’architecte et le respect des mesures de précaution imposées par le fabricant.</w:t>
      </w:r>
    </w:p>
    <w:p w:rsidR="00435422" w:rsidRPr="009A4CB4" w:rsidRDefault="00435422" w:rsidP="00994125">
      <w:pPr>
        <w:pStyle w:val="Plattetekstinspringen"/>
        <w:rPr>
          <w:lang w:val="fr-FR"/>
        </w:rPr>
      </w:pPr>
      <w:r w:rsidRPr="009A4CB4">
        <w:rPr>
          <w:lang w:val="fr-FR"/>
        </w:rPr>
        <w:t xml:space="preserve">Les travaux de la journée doivent toujours pouvoir être parachevés de manière étanche, y compris les finitions périphériques. L’isolation prévue ne peut en aucun cas devenir humide, sinon elle doit être remplacée. À cette fin, l’entrepreneur compartimentera les toits là où c’est indiqué. </w:t>
      </w:r>
    </w:p>
    <w:p w:rsidR="00435422" w:rsidRPr="009A4CB4" w:rsidRDefault="00435422" w:rsidP="00994125">
      <w:pPr>
        <w:pStyle w:val="Plattetekstinspringen"/>
        <w:rPr>
          <w:lang w:val="fr-FR"/>
        </w:rPr>
      </w:pPr>
      <w:r w:rsidRPr="009A4CB4">
        <w:rPr>
          <w:lang w:val="fr-FR"/>
        </w:rPr>
        <w:lastRenderedPageBreak/>
        <w:t>Les mesures nécessaires sont prises pour restreindre l’accès au toit après l’achèvement des travaux de toiture. Si nécessaire, et en fonction des constructions ultérieures, on appliquera une couche de protection au-dessus de l’étanchéité (toile protectrice de minimum 300 g/m², plaques de protection de construction</w:t>
      </w:r>
      <w:r w:rsidR="00070BE2">
        <w:rPr>
          <w:lang w:val="fr-FR"/>
        </w:rPr>
        <w:t>, etc.</w:t>
      </w:r>
      <w:r w:rsidRPr="009A4CB4">
        <w:rPr>
          <w:lang w:val="fr-FR"/>
        </w:rPr>
        <w:t>). Tous les dommages éventuels qui découleraient d’une coordination déficiente ou de mesures de protection insuffisantes sont à la charge de l’entrepreneur.</w:t>
      </w:r>
    </w:p>
    <w:p w:rsidR="00435422" w:rsidRPr="009A4CB4" w:rsidRDefault="00C32E40" w:rsidP="00435422">
      <w:pPr>
        <w:pStyle w:val="Kop3"/>
        <w:rPr>
          <w:lang w:val="fr-FR"/>
        </w:rPr>
      </w:pPr>
      <w:bookmarkStart w:id="29" w:name="_Toc384334209"/>
      <w:bookmarkStart w:id="30" w:name="_Toc386540210"/>
      <w:bookmarkStart w:id="31" w:name="_Toc387062522"/>
      <w:bookmarkStart w:id="32" w:name="_Toc387064117"/>
      <w:bookmarkStart w:id="33" w:name="_Toc440013418"/>
      <w:bookmarkStart w:id="34" w:name="_Toc98047923"/>
      <w:bookmarkStart w:id="35" w:name="_Toc523316090"/>
      <w:bookmarkStart w:id="36" w:name="_Toc98047913"/>
      <w:r w:rsidRPr="009A4CB4">
        <w:rPr>
          <w:lang w:val="fr-FR"/>
        </w:rPr>
        <w:t>35.27.10.20 Étanchéité &amp; finition toit plat - Rénovation de toits existants</w:t>
      </w:r>
      <w:bookmarkEnd w:id="29"/>
      <w:r w:rsidRPr="009A4CB4">
        <w:rPr>
          <w:lang w:val="fr-FR"/>
        </w:rPr>
        <w:tab/>
      </w:r>
      <w:r w:rsidRPr="009A4CB4">
        <w:rPr>
          <w:rStyle w:val="MeetChar"/>
          <w:lang w:val="fr-FR"/>
        </w:rPr>
        <w:t>|PM|</w:t>
      </w:r>
      <w:bookmarkEnd w:id="30"/>
      <w:bookmarkEnd w:id="31"/>
      <w:bookmarkEnd w:id="32"/>
      <w:bookmarkEnd w:id="33"/>
    </w:p>
    <w:p w:rsidR="00435422" w:rsidRPr="009A4CB4" w:rsidRDefault="00435422" w:rsidP="00435422">
      <w:pPr>
        <w:pStyle w:val="Kop6"/>
        <w:rPr>
          <w:lang w:val="fr-FR"/>
        </w:rPr>
      </w:pPr>
      <w:r w:rsidRPr="009A4CB4">
        <w:rPr>
          <w:lang w:val="fr-FR"/>
        </w:rPr>
        <w:t>Généralités</w:t>
      </w:r>
    </w:p>
    <w:p w:rsidR="00435422" w:rsidRPr="009A4CB4" w:rsidRDefault="00435422" w:rsidP="00994125">
      <w:pPr>
        <w:pStyle w:val="Plattetekstinspringen"/>
        <w:rPr>
          <w:lang w:val="fr-FR"/>
        </w:rPr>
      </w:pPr>
      <w:r w:rsidRPr="009A4CB4">
        <w:rPr>
          <w:lang w:val="fr-FR"/>
        </w:rPr>
        <w:t xml:space="preserve">Les travaux complémentaires à prévoir lors de la rénovation de la composition de toiture existante comprennent : </w:t>
      </w:r>
    </w:p>
    <w:p w:rsidR="00435422" w:rsidRPr="009A4CB4" w:rsidRDefault="00435422" w:rsidP="00994125">
      <w:pPr>
        <w:pStyle w:val="Plattetekstinspringen"/>
        <w:rPr>
          <w:lang w:val="fr-FR"/>
        </w:rPr>
      </w:pPr>
      <w:r w:rsidRPr="009A4CB4">
        <w:rPr>
          <w:lang w:val="fr-FR"/>
        </w:rPr>
        <w:t>le démontage de tous les éléments excédentaires : tuyaux d’aération… ;</w:t>
      </w:r>
    </w:p>
    <w:p w:rsidR="00435422" w:rsidRPr="009A4CB4" w:rsidRDefault="00435422" w:rsidP="00994125">
      <w:pPr>
        <w:pStyle w:val="Plattetekstinspringen"/>
        <w:rPr>
          <w:lang w:val="fr-FR"/>
        </w:rPr>
      </w:pPr>
      <w:r w:rsidRPr="009A4CB4">
        <w:rPr>
          <w:lang w:val="fr-FR"/>
        </w:rPr>
        <w:t xml:space="preserve">le contrôle et la préparation du </w:t>
      </w:r>
      <w:r w:rsidR="00A21A0A">
        <w:rPr>
          <w:lang w:val="fr-FR"/>
        </w:rPr>
        <w:t>support</w:t>
      </w:r>
      <w:r w:rsidRPr="009A4CB4">
        <w:rPr>
          <w:lang w:val="fr-FR"/>
        </w:rPr>
        <w:t> : avant d’appliquer la nouvelle étanchéité de toiture ou la couche isolante éventuelle au-dessus des bandes de revêtement de toiture existantes, les sorties de toit inutilisées et les fissures seront rebouchées, la surface nettoyée et débarrassée de tous corps étrangers qui pourraient compromettre l’adhérence de la nouvelle composition de toiture et de la nouvelle étanchéité de toiture</w:t>
      </w:r>
      <w:r w:rsidR="00070BE2">
        <w:rPr>
          <w:lang w:val="fr-FR"/>
        </w:rPr>
        <w:t> ; s</w:t>
      </w:r>
      <w:r w:rsidRPr="009A4CB4">
        <w:rPr>
          <w:lang w:val="fr-FR"/>
        </w:rPr>
        <w:t xml:space="preserve">i nécessaire, une couche de fixation appropriée doit être préalablement appliquée sur le </w:t>
      </w:r>
      <w:r w:rsidR="00A21A0A">
        <w:rPr>
          <w:lang w:val="fr-FR"/>
        </w:rPr>
        <w:t>support</w:t>
      </w:r>
      <w:r w:rsidRPr="009A4CB4">
        <w:rPr>
          <w:lang w:val="fr-FR"/>
        </w:rPr>
        <w:t> ;</w:t>
      </w:r>
    </w:p>
    <w:p w:rsidR="00435422" w:rsidRPr="009A4CB4" w:rsidRDefault="00435422" w:rsidP="00994125">
      <w:pPr>
        <w:pStyle w:val="Plattetekstinspringen"/>
        <w:rPr>
          <w:lang w:val="fr-FR"/>
        </w:rPr>
      </w:pPr>
      <w:r w:rsidRPr="009A4CB4">
        <w:rPr>
          <w:lang w:val="fr-FR"/>
        </w:rPr>
        <w:t>l’adaptation des tuyaux de décharge et évacuations existants : … ;</w:t>
      </w:r>
    </w:p>
    <w:p w:rsidR="00435422" w:rsidRPr="009A4CB4" w:rsidRDefault="00435422" w:rsidP="00994125">
      <w:pPr>
        <w:pStyle w:val="Plattetekstinspringen"/>
        <w:rPr>
          <w:lang w:val="fr-FR"/>
        </w:rPr>
      </w:pPr>
      <w:r w:rsidRPr="009A4CB4">
        <w:rPr>
          <w:lang w:val="fr-FR"/>
        </w:rPr>
        <w:t>le rehaussement des planches de rive existantes : conformément aux plans de détail, matériaux : … ;</w:t>
      </w:r>
    </w:p>
    <w:p w:rsidR="00435422" w:rsidRPr="009A4CB4" w:rsidRDefault="00435422" w:rsidP="00994125">
      <w:pPr>
        <w:pStyle w:val="Plattetekstinspringen"/>
        <w:rPr>
          <w:lang w:val="fr-FR"/>
        </w:rPr>
      </w:pPr>
      <w:r w:rsidRPr="009A4CB4">
        <w:rPr>
          <w:lang w:val="fr-FR"/>
        </w:rPr>
        <w:t>l’enfermement des ponts thermiques présents : conformément aux plans de détail, matériaux : …</w:t>
      </w:r>
    </w:p>
    <w:p w:rsidR="001952E2" w:rsidRPr="009A4CB4" w:rsidRDefault="00C32E40" w:rsidP="001952E2">
      <w:pPr>
        <w:pStyle w:val="Kop2"/>
        <w:rPr>
          <w:lang w:val="fr-FR"/>
        </w:rPr>
      </w:pPr>
      <w:bookmarkStart w:id="37" w:name="_Toc386540212"/>
      <w:bookmarkStart w:id="38" w:name="_Toc387062524"/>
      <w:bookmarkStart w:id="39" w:name="_Toc387064119"/>
      <w:bookmarkStart w:id="40" w:name="_Toc440013420"/>
      <w:r w:rsidRPr="009A4CB4">
        <w:rPr>
          <w:lang w:val="fr-FR"/>
        </w:rPr>
        <w:t>35.27.10.30 Étanchéité liquide</w:t>
      </w:r>
    </w:p>
    <w:p w:rsidR="00435422" w:rsidRPr="009A4CB4" w:rsidRDefault="00C32E40" w:rsidP="00435422">
      <w:pPr>
        <w:pStyle w:val="Kop3"/>
        <w:rPr>
          <w:lang w:val="fr-FR"/>
        </w:rPr>
      </w:pPr>
      <w:r w:rsidRPr="009A4CB4">
        <w:rPr>
          <w:lang w:val="fr-FR"/>
        </w:rPr>
        <w:t>35.27.10.30.10</w:t>
      </w:r>
      <w:bookmarkEnd w:id="37"/>
      <w:bookmarkEnd w:id="38"/>
      <w:bookmarkEnd w:id="39"/>
      <w:bookmarkEnd w:id="40"/>
      <w:r w:rsidRPr="009A4CB4">
        <w:rPr>
          <w:lang w:val="fr-FR"/>
        </w:rPr>
        <w:t xml:space="preserve"> </w:t>
      </w:r>
      <w:proofErr w:type="spellStart"/>
      <w:r w:rsidRPr="009A4CB4">
        <w:rPr>
          <w:lang w:val="fr-FR"/>
        </w:rPr>
        <w:t>Centylon-Frankolon</w:t>
      </w:r>
      <w:proofErr w:type="spellEnd"/>
      <w:r w:rsidRPr="009A4CB4">
        <w:rPr>
          <w:lang w:val="fr-FR"/>
        </w:rPr>
        <w:t xml:space="preserve"> </w:t>
      </w:r>
      <w:proofErr w:type="spellStart"/>
      <w:r w:rsidRPr="009A4CB4">
        <w:rPr>
          <w:lang w:val="fr-FR"/>
        </w:rPr>
        <w:t>Thix</w:t>
      </w:r>
      <w:proofErr w:type="spellEnd"/>
      <w:r w:rsidRPr="009A4CB4">
        <w:rPr>
          <w:lang w:val="fr-FR"/>
        </w:rPr>
        <w:tab/>
      </w:r>
      <w:r w:rsidRPr="009A4CB4">
        <w:rPr>
          <w:rStyle w:val="MeetChar"/>
          <w:lang w:val="fr-FR"/>
        </w:rPr>
        <w:t>|QP|m²</w:t>
      </w:r>
    </w:p>
    <w:p w:rsidR="005129F0" w:rsidRPr="009A4CB4" w:rsidRDefault="005129F0" w:rsidP="005129F0">
      <w:pPr>
        <w:pStyle w:val="Kop6"/>
        <w:rPr>
          <w:lang w:val="fr-FR"/>
        </w:rPr>
      </w:pPr>
      <w:r w:rsidRPr="009A4CB4">
        <w:rPr>
          <w:lang w:val="fr-FR"/>
        </w:rPr>
        <w:t>Mesure</w:t>
      </w:r>
    </w:p>
    <w:p w:rsidR="005129F0" w:rsidRPr="009A4CB4" w:rsidRDefault="005129F0" w:rsidP="005129F0">
      <w:pPr>
        <w:rPr>
          <w:b/>
          <w:color w:val="548DD4" w:themeColor="text2" w:themeTint="99"/>
          <w:lang w:val="fr-FR"/>
        </w:rPr>
      </w:pPr>
      <w:r w:rsidRPr="009A4CB4">
        <w:rPr>
          <w:b/>
          <w:color w:val="548DD4" w:themeColor="text2" w:themeTint="99"/>
          <w:lang w:val="fr-FR"/>
        </w:rPr>
        <w:t>(soit)</w:t>
      </w:r>
    </w:p>
    <w:p w:rsidR="005129F0" w:rsidRPr="009A4CB4" w:rsidRDefault="005129F0" w:rsidP="005129F0">
      <w:pPr>
        <w:pStyle w:val="Lijstalinea"/>
        <w:numPr>
          <w:ilvl w:val="0"/>
          <w:numId w:val="5"/>
        </w:numPr>
        <w:rPr>
          <w:lang w:val="fr-FR"/>
        </w:rPr>
      </w:pPr>
      <w:r w:rsidRPr="009A4CB4">
        <w:rPr>
          <w:lang w:val="fr-FR"/>
        </w:rPr>
        <w:t>Unité de mesure : par m²</w:t>
      </w:r>
    </w:p>
    <w:p w:rsidR="005129F0" w:rsidRPr="009A4CB4" w:rsidRDefault="005129F0" w:rsidP="005129F0">
      <w:pPr>
        <w:pStyle w:val="Lijstalinea"/>
        <w:numPr>
          <w:ilvl w:val="0"/>
          <w:numId w:val="5"/>
        </w:numPr>
        <w:rPr>
          <w:lang w:val="fr-FR"/>
        </w:rPr>
      </w:pPr>
      <w:r w:rsidRPr="009A4CB4">
        <w:rPr>
          <w:lang w:val="fr-FR"/>
        </w:rPr>
        <w:t>Code de mesurage : surface de toiture nette projetée horizontalement. Les ouvertures dont la largeur libre est inférieure à 1 m² ne sont pas déduites. Les costières de toiture ne sont pas mesurées séparément et sont incluses dans le prix unitaire.</w:t>
      </w:r>
    </w:p>
    <w:p w:rsidR="005129F0" w:rsidRPr="009A4CB4" w:rsidRDefault="005129F0" w:rsidP="005129F0">
      <w:pPr>
        <w:pStyle w:val="Lijstalinea"/>
        <w:numPr>
          <w:ilvl w:val="0"/>
          <w:numId w:val="5"/>
        </w:numPr>
        <w:rPr>
          <w:lang w:val="fr-FR"/>
        </w:rPr>
      </w:pPr>
      <w:r w:rsidRPr="009A4CB4">
        <w:rPr>
          <w:lang w:val="fr-FR"/>
        </w:rPr>
        <w:t xml:space="preserve">Nature </w:t>
      </w:r>
      <w:r w:rsidR="00A21A0A">
        <w:rPr>
          <w:lang w:val="fr-FR"/>
        </w:rPr>
        <w:t>du marché</w:t>
      </w:r>
      <w:r w:rsidRPr="009A4CB4">
        <w:rPr>
          <w:lang w:val="fr-FR"/>
        </w:rPr>
        <w:t> : quantité présumée (QP)</w:t>
      </w:r>
    </w:p>
    <w:p w:rsidR="005129F0" w:rsidRPr="009A4CB4" w:rsidRDefault="005129F0" w:rsidP="005129F0">
      <w:pPr>
        <w:rPr>
          <w:b/>
          <w:color w:val="548DD4" w:themeColor="text2" w:themeTint="99"/>
          <w:lang w:val="fr-FR"/>
        </w:rPr>
      </w:pPr>
      <w:r w:rsidRPr="009A4CB4">
        <w:rPr>
          <w:b/>
          <w:color w:val="548DD4" w:themeColor="text2" w:themeTint="99"/>
          <w:lang w:val="fr-FR"/>
        </w:rPr>
        <w:t>(soit)</w:t>
      </w:r>
    </w:p>
    <w:p w:rsidR="005129F0" w:rsidRPr="009A4CB4" w:rsidRDefault="005129F0" w:rsidP="005129F0">
      <w:pPr>
        <w:pStyle w:val="Lijstalinea"/>
        <w:numPr>
          <w:ilvl w:val="0"/>
          <w:numId w:val="5"/>
        </w:numPr>
        <w:rPr>
          <w:lang w:val="fr-FR"/>
        </w:rPr>
      </w:pPr>
      <w:r w:rsidRPr="009A4CB4">
        <w:rPr>
          <w:lang w:val="fr-FR"/>
        </w:rPr>
        <w:t>Unité de mesure : par m², somme des surfaces nettes de p</w:t>
      </w:r>
      <w:r w:rsidR="00A21A0A">
        <w:rPr>
          <w:lang w:val="fr-FR"/>
        </w:rPr>
        <w:t>l</w:t>
      </w:r>
      <w:r w:rsidRPr="009A4CB4">
        <w:rPr>
          <w:lang w:val="fr-FR"/>
        </w:rPr>
        <w:t>ans de toit et de costières de toiture</w:t>
      </w:r>
    </w:p>
    <w:p w:rsidR="005129F0" w:rsidRPr="009A4CB4" w:rsidRDefault="005129F0" w:rsidP="005129F0">
      <w:pPr>
        <w:pStyle w:val="Lijstalinea"/>
        <w:numPr>
          <w:ilvl w:val="0"/>
          <w:numId w:val="5"/>
        </w:numPr>
        <w:rPr>
          <w:lang w:val="fr-FR"/>
        </w:rPr>
      </w:pPr>
      <w:r w:rsidRPr="009A4CB4">
        <w:rPr>
          <w:lang w:val="fr-FR"/>
        </w:rPr>
        <w:t xml:space="preserve">Code de mesurage : </w:t>
      </w:r>
    </w:p>
    <w:p w:rsidR="005129F0" w:rsidRPr="009A4CB4" w:rsidRDefault="005129F0" w:rsidP="005129F0">
      <w:pPr>
        <w:pStyle w:val="Lijstalinea"/>
        <w:numPr>
          <w:ilvl w:val="1"/>
          <w:numId w:val="5"/>
        </w:numPr>
        <w:rPr>
          <w:lang w:val="fr-FR"/>
        </w:rPr>
      </w:pPr>
      <w:r w:rsidRPr="009A4CB4">
        <w:rPr>
          <w:lang w:val="fr-FR"/>
        </w:rPr>
        <w:t>P</w:t>
      </w:r>
      <w:r w:rsidR="00A21A0A">
        <w:rPr>
          <w:lang w:val="fr-FR"/>
        </w:rPr>
        <w:t>l</w:t>
      </w:r>
      <w:r w:rsidRPr="009A4CB4">
        <w:rPr>
          <w:lang w:val="fr-FR"/>
        </w:rPr>
        <w:t xml:space="preserve">ans de toit : surface de toiture nette projetée horizontalement. Les ouvertures dont la largeur libre est inférieure à 1 m² ne sont pas déduites. </w:t>
      </w:r>
    </w:p>
    <w:p w:rsidR="005129F0" w:rsidRPr="009A4CB4" w:rsidRDefault="005129F0" w:rsidP="005129F0">
      <w:pPr>
        <w:pStyle w:val="Lijstalinea"/>
        <w:numPr>
          <w:ilvl w:val="1"/>
          <w:numId w:val="5"/>
        </w:numPr>
        <w:rPr>
          <w:lang w:val="fr-FR"/>
        </w:rPr>
      </w:pPr>
      <w:r w:rsidRPr="009A4CB4">
        <w:rPr>
          <w:lang w:val="fr-FR"/>
        </w:rPr>
        <w:t>Costières : surface recouverte nette des costières verticales (planches de rive, costières de cheminée et de murs</w:t>
      </w:r>
      <w:r w:rsidR="00070BE2">
        <w:rPr>
          <w:lang w:val="fr-FR"/>
        </w:rPr>
        <w:t>, etc.</w:t>
      </w:r>
      <w:r w:rsidRPr="009A4CB4">
        <w:rPr>
          <w:lang w:val="fr-FR"/>
        </w:rPr>
        <w:t>) mesurée à partir de la ligne d’intersection avec le p</w:t>
      </w:r>
      <w:r w:rsidR="00A21A0A">
        <w:rPr>
          <w:lang w:val="fr-FR"/>
        </w:rPr>
        <w:t>l</w:t>
      </w:r>
      <w:r w:rsidRPr="009A4CB4">
        <w:rPr>
          <w:lang w:val="fr-FR"/>
        </w:rPr>
        <w:t xml:space="preserve">an de toit. </w:t>
      </w:r>
    </w:p>
    <w:p w:rsidR="005129F0" w:rsidRPr="009A4CB4" w:rsidRDefault="005129F0" w:rsidP="005129F0">
      <w:pPr>
        <w:pStyle w:val="Lijstalinea"/>
        <w:numPr>
          <w:ilvl w:val="0"/>
          <w:numId w:val="5"/>
        </w:numPr>
        <w:rPr>
          <w:lang w:val="fr-FR"/>
        </w:rPr>
      </w:pPr>
      <w:r w:rsidRPr="009A4CB4">
        <w:rPr>
          <w:lang w:val="fr-FR"/>
        </w:rPr>
        <w:t xml:space="preserve">Nature </w:t>
      </w:r>
      <w:r w:rsidR="00A21A0A">
        <w:rPr>
          <w:lang w:val="fr-FR"/>
        </w:rPr>
        <w:t>du marché</w:t>
      </w:r>
      <w:r w:rsidRPr="009A4CB4">
        <w:rPr>
          <w:lang w:val="fr-FR"/>
        </w:rPr>
        <w:t> : quantité présumée (QP)</w:t>
      </w:r>
    </w:p>
    <w:p w:rsidR="0096210E" w:rsidRPr="009A4CB4" w:rsidRDefault="0096210E" w:rsidP="0096210E">
      <w:pPr>
        <w:pStyle w:val="Kop6"/>
        <w:rPr>
          <w:lang w:val="fr-FR"/>
        </w:rPr>
      </w:pPr>
      <w:r w:rsidRPr="009A4CB4">
        <w:rPr>
          <w:lang w:val="fr-FR"/>
        </w:rPr>
        <w:t>Matériaux</w:t>
      </w:r>
    </w:p>
    <w:p w:rsidR="0096210E" w:rsidRPr="009A4CB4" w:rsidRDefault="00FB0159" w:rsidP="00994125">
      <w:pPr>
        <w:pStyle w:val="Plattetekstinspringen"/>
        <w:rPr>
          <w:lang w:val="fr-FR"/>
        </w:rPr>
      </w:pPr>
      <w:proofErr w:type="spellStart"/>
      <w:r w:rsidRPr="009A4CB4">
        <w:rPr>
          <w:lang w:val="fr-FR"/>
        </w:rPr>
        <w:t>Centylon-Frankolon</w:t>
      </w:r>
      <w:proofErr w:type="spellEnd"/>
      <w:r w:rsidRPr="009A4CB4">
        <w:rPr>
          <w:lang w:val="fr-FR"/>
        </w:rPr>
        <w:t xml:space="preserve"> </w:t>
      </w:r>
      <w:proofErr w:type="spellStart"/>
      <w:r w:rsidRPr="009A4CB4">
        <w:rPr>
          <w:lang w:val="fr-FR"/>
        </w:rPr>
        <w:t>Thix</w:t>
      </w:r>
      <w:proofErr w:type="spellEnd"/>
      <w:r w:rsidRPr="009A4CB4">
        <w:rPr>
          <w:lang w:val="fr-FR"/>
        </w:rPr>
        <w:t xml:space="preserve"> est un produit d’étanchéité sans solvant constitué d’un polyuréthane hybride à deux composants dont les domaines d’application sont les suivants :</w:t>
      </w:r>
    </w:p>
    <w:p w:rsidR="0096210E" w:rsidRPr="009A4CB4" w:rsidRDefault="00070BE2" w:rsidP="00325C53">
      <w:pPr>
        <w:pStyle w:val="Plattetekstinspringen"/>
        <w:numPr>
          <w:ilvl w:val="1"/>
          <w:numId w:val="17"/>
        </w:numPr>
        <w:rPr>
          <w:lang w:val="fr-FR"/>
        </w:rPr>
      </w:pPr>
      <w:r>
        <w:rPr>
          <w:lang w:val="fr-FR"/>
        </w:rPr>
        <w:t>r</w:t>
      </w:r>
      <w:r w:rsidR="0096210E" w:rsidRPr="009A4CB4">
        <w:rPr>
          <w:lang w:val="fr-FR"/>
        </w:rPr>
        <w:t>accordements</w:t>
      </w:r>
      <w:r>
        <w:rPr>
          <w:lang w:val="fr-FR"/>
        </w:rPr>
        <w:t> ;</w:t>
      </w:r>
    </w:p>
    <w:p w:rsidR="0096210E" w:rsidRPr="009A4CB4" w:rsidRDefault="00070BE2" w:rsidP="00325C53">
      <w:pPr>
        <w:pStyle w:val="Plattetekstinspringen"/>
        <w:numPr>
          <w:ilvl w:val="1"/>
          <w:numId w:val="17"/>
        </w:numPr>
        <w:rPr>
          <w:lang w:val="fr-FR"/>
        </w:rPr>
      </w:pPr>
      <w:r>
        <w:rPr>
          <w:lang w:val="fr-FR"/>
        </w:rPr>
        <w:t>d</w:t>
      </w:r>
      <w:r w:rsidR="0096210E" w:rsidRPr="009A4CB4">
        <w:rPr>
          <w:lang w:val="fr-FR"/>
        </w:rPr>
        <w:t>étails complexes</w:t>
      </w:r>
      <w:r>
        <w:rPr>
          <w:lang w:val="fr-FR"/>
        </w:rPr>
        <w:t> ;</w:t>
      </w:r>
    </w:p>
    <w:p w:rsidR="0096210E" w:rsidRPr="009A4CB4" w:rsidRDefault="00070BE2" w:rsidP="00325C53">
      <w:pPr>
        <w:pStyle w:val="Plattetekstinspringen"/>
        <w:numPr>
          <w:ilvl w:val="1"/>
          <w:numId w:val="17"/>
        </w:numPr>
        <w:rPr>
          <w:lang w:val="fr-FR"/>
        </w:rPr>
      </w:pPr>
      <w:r>
        <w:rPr>
          <w:lang w:val="fr-FR"/>
        </w:rPr>
        <w:t>é</w:t>
      </w:r>
      <w:r w:rsidR="0096210E" w:rsidRPr="009A4CB4">
        <w:rPr>
          <w:lang w:val="fr-FR"/>
        </w:rPr>
        <w:t>léments montants</w:t>
      </w:r>
      <w:r>
        <w:rPr>
          <w:lang w:val="fr-FR"/>
        </w:rPr>
        <w:t>.</w:t>
      </w:r>
    </w:p>
    <w:p w:rsidR="0096210E" w:rsidRPr="009A4CB4" w:rsidRDefault="0096210E" w:rsidP="00994125">
      <w:pPr>
        <w:pStyle w:val="Plattetekstinspringen"/>
        <w:rPr>
          <w:lang w:val="fr-FR"/>
        </w:rPr>
      </w:pPr>
      <w:r w:rsidRPr="009A4CB4">
        <w:rPr>
          <w:lang w:val="fr-FR"/>
        </w:rPr>
        <w:t xml:space="preserve">Le système d’étanchéité dispose d'un agrément ETAG permanent ou équivalent pour une application sur le </w:t>
      </w:r>
      <w:r w:rsidR="00A21A0A">
        <w:rPr>
          <w:lang w:val="fr-FR"/>
        </w:rPr>
        <w:t>support</w:t>
      </w:r>
      <w:r w:rsidRPr="009A4CB4">
        <w:rPr>
          <w:lang w:val="fr-FR"/>
        </w:rPr>
        <w:t xml:space="preserve"> concerné. Tous les sous-produits (choix des sous-couches et des couches intermédiaires appropriées conformément aux normes NBN B 46-002 et NIT 215 § 8.4) sont issus des et/ou correspondent aux directives de l’ETAG et/ou du fabricant. Système à soumettre pour approbation.</w:t>
      </w:r>
    </w:p>
    <w:p w:rsidR="00A92C74" w:rsidRPr="009A4CB4" w:rsidRDefault="00070BE2" w:rsidP="00A92C74">
      <w:pPr>
        <w:pStyle w:val="Kop6"/>
        <w:rPr>
          <w:b w:val="0"/>
          <w:lang w:val="fr-FR"/>
        </w:rPr>
      </w:pPr>
      <w:r>
        <w:rPr>
          <w:b w:val="0"/>
          <w:lang w:val="fr-FR"/>
        </w:rPr>
        <w:br/>
      </w:r>
      <w:r>
        <w:rPr>
          <w:b w:val="0"/>
          <w:lang w:val="fr-FR"/>
        </w:rPr>
        <w:br/>
      </w:r>
      <w:r>
        <w:rPr>
          <w:b w:val="0"/>
          <w:lang w:val="fr-FR"/>
        </w:rPr>
        <w:br/>
      </w:r>
      <w:r>
        <w:rPr>
          <w:b w:val="0"/>
          <w:lang w:val="fr-FR"/>
        </w:rPr>
        <w:lastRenderedPageBreak/>
        <w:br/>
      </w:r>
      <w:r w:rsidR="00A92C74" w:rsidRPr="009A4CB4">
        <w:rPr>
          <w:b w:val="0"/>
          <w:lang w:val="fr-FR"/>
        </w:rPr>
        <w:t>Spécifications</w:t>
      </w:r>
    </w:p>
    <w:p w:rsidR="0062668A" w:rsidRPr="009A4CB4" w:rsidRDefault="0062668A" w:rsidP="00CC04A6">
      <w:pPr>
        <w:pStyle w:val="Kop6"/>
        <w:numPr>
          <w:ilvl w:val="0"/>
          <w:numId w:val="9"/>
        </w:numPr>
        <w:rPr>
          <w:b w:val="0"/>
          <w:color w:val="000000"/>
          <w:u w:val="none"/>
          <w:lang w:val="fr-FR"/>
        </w:rPr>
      </w:pPr>
      <w:r w:rsidRPr="009A4CB4">
        <w:rPr>
          <w:b w:val="0"/>
          <w:color w:val="000000"/>
          <w:u w:val="none"/>
          <w:lang w:val="fr-FR"/>
        </w:rPr>
        <w:t>Composition : polyuréthane-résine époxyde-caoutchouc</w:t>
      </w:r>
    </w:p>
    <w:p w:rsidR="00CC04A6" w:rsidRPr="009A4CB4" w:rsidRDefault="00CC04A6" w:rsidP="00CC04A6">
      <w:pPr>
        <w:pStyle w:val="Kop6"/>
        <w:numPr>
          <w:ilvl w:val="0"/>
          <w:numId w:val="9"/>
        </w:numPr>
        <w:rPr>
          <w:b w:val="0"/>
          <w:color w:val="000000"/>
          <w:u w:val="none"/>
          <w:lang w:val="fr-FR"/>
        </w:rPr>
      </w:pPr>
      <w:r w:rsidRPr="009A4CB4">
        <w:rPr>
          <w:b w:val="0"/>
          <w:color w:val="000000"/>
          <w:u w:val="none"/>
          <w:lang w:val="fr-FR"/>
        </w:rPr>
        <w:t>Épaisseur de la couche : entre 2,1 et 2,6 mm</w:t>
      </w:r>
    </w:p>
    <w:p w:rsidR="00A92C74" w:rsidRPr="009A4CB4" w:rsidRDefault="00A92C74" w:rsidP="00A92C74">
      <w:pPr>
        <w:pStyle w:val="Kop6"/>
        <w:numPr>
          <w:ilvl w:val="0"/>
          <w:numId w:val="9"/>
        </w:numPr>
        <w:rPr>
          <w:b w:val="0"/>
          <w:color w:val="000000"/>
          <w:u w:val="none"/>
          <w:lang w:val="fr-FR"/>
        </w:rPr>
      </w:pPr>
      <w:r w:rsidRPr="009A4CB4">
        <w:rPr>
          <w:b w:val="0"/>
          <w:color w:val="000000"/>
          <w:u w:val="none"/>
          <w:lang w:val="fr-FR"/>
        </w:rPr>
        <w:t>Délai de mise en œuvre</w:t>
      </w:r>
      <w:r w:rsidR="00070BE2">
        <w:rPr>
          <w:b w:val="0"/>
          <w:color w:val="000000"/>
          <w:u w:val="none"/>
          <w:lang w:val="fr-FR"/>
        </w:rPr>
        <w:t xml:space="preserve"> </w:t>
      </w:r>
      <w:r w:rsidRPr="009A4CB4">
        <w:rPr>
          <w:b w:val="0"/>
          <w:color w:val="000000"/>
          <w:u w:val="none"/>
          <w:lang w:val="fr-FR"/>
        </w:rPr>
        <w:t>/</w:t>
      </w:r>
      <w:r w:rsidR="00070BE2">
        <w:rPr>
          <w:b w:val="0"/>
          <w:color w:val="000000"/>
          <w:u w:val="none"/>
          <w:lang w:val="fr-FR"/>
        </w:rPr>
        <w:t xml:space="preserve"> D</w:t>
      </w:r>
      <w:r w:rsidRPr="009A4CB4">
        <w:rPr>
          <w:b w:val="0"/>
          <w:color w:val="000000"/>
          <w:u w:val="none"/>
          <w:lang w:val="fr-FR"/>
        </w:rPr>
        <w:t>urée limite d’utilisation à +21°C : 45 minutes</w:t>
      </w:r>
    </w:p>
    <w:p w:rsidR="00A92C74" w:rsidRPr="009A4CB4" w:rsidRDefault="00A92C74" w:rsidP="00A92C74">
      <w:pPr>
        <w:pStyle w:val="Kop6"/>
        <w:numPr>
          <w:ilvl w:val="0"/>
          <w:numId w:val="9"/>
        </w:numPr>
        <w:rPr>
          <w:b w:val="0"/>
          <w:color w:val="000000"/>
          <w:u w:val="none"/>
          <w:lang w:val="fr-FR"/>
        </w:rPr>
      </w:pPr>
      <w:r w:rsidRPr="009A4CB4">
        <w:rPr>
          <w:b w:val="0"/>
          <w:color w:val="000000"/>
          <w:u w:val="none"/>
          <w:lang w:val="fr-FR"/>
        </w:rPr>
        <w:t>Résiste à la pluie à +21°C après 2 heures</w:t>
      </w:r>
    </w:p>
    <w:p w:rsidR="00A92C74" w:rsidRPr="009A4CB4" w:rsidRDefault="00A92C74" w:rsidP="00A92C74">
      <w:pPr>
        <w:pStyle w:val="Kop6"/>
        <w:numPr>
          <w:ilvl w:val="0"/>
          <w:numId w:val="9"/>
        </w:numPr>
        <w:rPr>
          <w:b w:val="0"/>
          <w:color w:val="000000"/>
          <w:u w:val="none"/>
          <w:lang w:val="fr-FR"/>
        </w:rPr>
      </w:pPr>
      <w:r w:rsidRPr="009A4CB4">
        <w:rPr>
          <w:b w:val="0"/>
          <w:color w:val="000000"/>
          <w:u w:val="none"/>
          <w:lang w:val="fr-FR"/>
        </w:rPr>
        <w:t>Praticable</w:t>
      </w:r>
      <w:r w:rsidR="007622A0">
        <w:rPr>
          <w:b w:val="0"/>
          <w:color w:val="000000"/>
          <w:u w:val="none"/>
          <w:lang w:val="fr-FR"/>
        </w:rPr>
        <w:t xml:space="preserve"> </w:t>
      </w:r>
      <w:r w:rsidRPr="009A4CB4">
        <w:rPr>
          <w:b w:val="0"/>
          <w:color w:val="000000"/>
          <w:u w:val="none"/>
          <w:lang w:val="fr-FR"/>
        </w:rPr>
        <w:t>/</w:t>
      </w:r>
      <w:r w:rsidR="00070BE2">
        <w:rPr>
          <w:b w:val="0"/>
          <w:color w:val="000000"/>
          <w:u w:val="none"/>
          <w:lang w:val="fr-FR"/>
        </w:rPr>
        <w:t xml:space="preserve"> P</w:t>
      </w:r>
      <w:r w:rsidRPr="009A4CB4">
        <w:rPr>
          <w:b w:val="0"/>
          <w:color w:val="000000"/>
          <w:u w:val="none"/>
          <w:lang w:val="fr-FR"/>
        </w:rPr>
        <w:t>eut être recouvert à +21°C après 24 heures</w:t>
      </w:r>
    </w:p>
    <w:p w:rsidR="00A92C74" w:rsidRPr="009A4CB4" w:rsidRDefault="00A92C74" w:rsidP="00A92C74">
      <w:pPr>
        <w:pStyle w:val="Kop6"/>
        <w:numPr>
          <w:ilvl w:val="0"/>
          <w:numId w:val="9"/>
        </w:numPr>
        <w:rPr>
          <w:b w:val="0"/>
          <w:color w:val="000000"/>
          <w:u w:val="none"/>
          <w:lang w:val="fr-FR"/>
        </w:rPr>
      </w:pPr>
      <w:r w:rsidRPr="009A4CB4">
        <w:rPr>
          <w:b w:val="0"/>
          <w:color w:val="000000"/>
          <w:u w:val="none"/>
          <w:lang w:val="fr-FR"/>
        </w:rPr>
        <w:t>Résistant aux intempéries et ouvert à la diffusion</w:t>
      </w:r>
    </w:p>
    <w:p w:rsidR="00A92C74" w:rsidRPr="009A4CB4" w:rsidRDefault="00A92C74" w:rsidP="00A92C74">
      <w:pPr>
        <w:pStyle w:val="Kop6"/>
        <w:numPr>
          <w:ilvl w:val="0"/>
          <w:numId w:val="9"/>
        </w:numPr>
        <w:rPr>
          <w:b w:val="0"/>
          <w:color w:val="000000"/>
          <w:u w:val="none"/>
          <w:lang w:val="fr-FR"/>
        </w:rPr>
      </w:pPr>
      <w:r w:rsidRPr="009A4CB4">
        <w:rPr>
          <w:b w:val="0"/>
          <w:color w:val="000000"/>
          <w:u w:val="none"/>
          <w:lang w:val="fr-FR"/>
        </w:rPr>
        <w:t>Résistant aux alcalis</w:t>
      </w:r>
    </w:p>
    <w:p w:rsidR="00A92C74" w:rsidRPr="009A4CB4" w:rsidRDefault="00A92C74" w:rsidP="00A92C74">
      <w:pPr>
        <w:pStyle w:val="Kop6"/>
        <w:numPr>
          <w:ilvl w:val="0"/>
          <w:numId w:val="9"/>
        </w:numPr>
        <w:rPr>
          <w:b w:val="0"/>
          <w:color w:val="000000"/>
          <w:u w:val="none"/>
          <w:lang w:val="fr-FR"/>
        </w:rPr>
      </w:pPr>
      <w:r w:rsidRPr="009A4CB4">
        <w:rPr>
          <w:b w:val="0"/>
          <w:color w:val="000000"/>
          <w:u w:val="none"/>
          <w:lang w:val="fr-FR"/>
        </w:rPr>
        <w:t>Également utilisable à l’intérieur</w:t>
      </w:r>
    </w:p>
    <w:p w:rsidR="00A92C74" w:rsidRPr="009A4CB4" w:rsidRDefault="00A92C74" w:rsidP="00A92C74">
      <w:pPr>
        <w:pStyle w:val="Kop6"/>
        <w:numPr>
          <w:ilvl w:val="0"/>
          <w:numId w:val="9"/>
        </w:numPr>
        <w:rPr>
          <w:b w:val="0"/>
          <w:color w:val="000000"/>
          <w:u w:val="none"/>
          <w:lang w:val="fr-FR"/>
        </w:rPr>
      </w:pPr>
      <w:r w:rsidRPr="009A4CB4">
        <w:rPr>
          <w:b w:val="0"/>
          <w:color w:val="000000"/>
          <w:u w:val="none"/>
          <w:lang w:val="fr-FR"/>
        </w:rPr>
        <w:t>Résistance à une exposition de courte durée à la température : +260°C</w:t>
      </w:r>
    </w:p>
    <w:p w:rsidR="000C021E" w:rsidRPr="009A4CB4" w:rsidRDefault="00A92C74" w:rsidP="00A92C74">
      <w:pPr>
        <w:pStyle w:val="Kop6"/>
        <w:numPr>
          <w:ilvl w:val="0"/>
          <w:numId w:val="9"/>
        </w:numPr>
        <w:rPr>
          <w:b w:val="0"/>
          <w:color w:val="000000"/>
          <w:u w:val="none"/>
          <w:lang w:val="fr-FR"/>
        </w:rPr>
      </w:pPr>
      <w:r w:rsidRPr="009A4CB4">
        <w:rPr>
          <w:b w:val="0"/>
          <w:color w:val="000000"/>
          <w:u w:val="none"/>
          <w:lang w:val="fr-FR"/>
        </w:rPr>
        <w:t>Couleur : grise</w:t>
      </w:r>
    </w:p>
    <w:p w:rsidR="000C021E" w:rsidRPr="009A4CB4" w:rsidRDefault="000C021E" w:rsidP="000C021E">
      <w:pPr>
        <w:pStyle w:val="Kop6"/>
        <w:numPr>
          <w:ilvl w:val="0"/>
          <w:numId w:val="18"/>
        </w:numPr>
        <w:textAlignment w:val="auto"/>
        <w:rPr>
          <w:b w:val="0"/>
          <w:color w:val="000000"/>
          <w:u w:val="none"/>
          <w:lang w:val="fr-FR"/>
        </w:rPr>
      </w:pPr>
      <w:r w:rsidRPr="009A4CB4">
        <w:rPr>
          <w:b w:val="0"/>
          <w:color w:val="000000"/>
          <w:u w:val="none"/>
          <w:lang w:val="fr-FR"/>
        </w:rPr>
        <w:t>Classe de performance : W3</w:t>
      </w:r>
    </w:p>
    <w:p w:rsidR="00A92C74" w:rsidRPr="009A4CB4" w:rsidRDefault="00A92C74" w:rsidP="00A92C74">
      <w:pPr>
        <w:pStyle w:val="Kop6"/>
        <w:rPr>
          <w:b w:val="0"/>
          <w:lang w:val="fr-FR"/>
        </w:rPr>
      </w:pPr>
      <w:r w:rsidRPr="009A4CB4">
        <w:rPr>
          <w:b w:val="0"/>
          <w:lang w:val="fr-FR"/>
        </w:rPr>
        <w:t>Spécifications complémentaires</w:t>
      </w:r>
    </w:p>
    <w:p w:rsidR="00A92C74" w:rsidRPr="009A4CB4" w:rsidRDefault="00A92C74" w:rsidP="00A92C74">
      <w:pPr>
        <w:pStyle w:val="Lijstalinea"/>
        <w:numPr>
          <w:ilvl w:val="0"/>
          <w:numId w:val="10"/>
        </w:numPr>
        <w:rPr>
          <w:lang w:val="fr-FR"/>
        </w:rPr>
      </w:pPr>
      <w:r w:rsidRPr="009A4CB4">
        <w:rPr>
          <w:lang w:val="fr-FR"/>
        </w:rPr>
        <w:t>Résiste aux racines des toitures vertes (NIT 229) : résistant aux racines conformément à la norme ETAG 005</w:t>
      </w:r>
    </w:p>
    <w:p w:rsidR="00A92C74" w:rsidRPr="009A4CB4" w:rsidRDefault="00A92C74" w:rsidP="00A92C74">
      <w:pPr>
        <w:pStyle w:val="Lijstalinea"/>
        <w:numPr>
          <w:ilvl w:val="0"/>
          <w:numId w:val="10"/>
        </w:numPr>
        <w:rPr>
          <w:lang w:val="fr-FR"/>
        </w:rPr>
      </w:pPr>
      <w:r w:rsidRPr="009A4CB4">
        <w:rPr>
          <w:lang w:val="fr-FR"/>
        </w:rPr>
        <w:t>BROOF (t1) selon les normes DIN EN 13501-5 et DIN V ENV 1187-1</w:t>
      </w:r>
    </w:p>
    <w:p w:rsidR="003D2718" w:rsidRPr="009A4CB4" w:rsidRDefault="003D2718" w:rsidP="003D2718">
      <w:pPr>
        <w:pStyle w:val="Lijstalinea"/>
        <w:numPr>
          <w:ilvl w:val="0"/>
          <w:numId w:val="10"/>
        </w:numPr>
        <w:rPr>
          <w:lang w:val="fr-FR"/>
        </w:rPr>
      </w:pPr>
      <w:r w:rsidRPr="009A4CB4">
        <w:rPr>
          <w:lang w:val="fr-FR"/>
        </w:rPr>
        <w:t>Résiste aux températures comprises entre -30°C et + 90°C</w:t>
      </w:r>
    </w:p>
    <w:p w:rsidR="0096210E" w:rsidRPr="009A4CB4" w:rsidRDefault="0096210E" w:rsidP="0096210E">
      <w:pPr>
        <w:pStyle w:val="Kop6"/>
        <w:rPr>
          <w:lang w:val="fr-FR"/>
        </w:rPr>
      </w:pPr>
      <w:r w:rsidRPr="009A4CB4">
        <w:rPr>
          <w:lang w:val="fr-FR"/>
        </w:rPr>
        <w:t>Réalisation</w:t>
      </w:r>
    </w:p>
    <w:p w:rsidR="00A147AB" w:rsidRPr="009A4CB4" w:rsidRDefault="00A147AB" w:rsidP="00994125">
      <w:pPr>
        <w:pStyle w:val="Plattetekstinspringen"/>
        <w:rPr>
          <w:lang w:val="fr-FR"/>
        </w:rPr>
      </w:pPr>
      <w:r w:rsidRPr="009A4CB4">
        <w:rPr>
          <w:lang w:val="fr-FR"/>
        </w:rPr>
        <w:t>Conforme aux normes NIT 215 § 8.4 et NIT 244, aux directives ETAG et / ou aux prescriptions du fabricant</w:t>
      </w:r>
    </w:p>
    <w:p w:rsidR="00A147AB" w:rsidRPr="009A4CB4" w:rsidRDefault="00A147AB" w:rsidP="00994125">
      <w:pPr>
        <w:pStyle w:val="Plattetekstinspringen"/>
        <w:rPr>
          <w:lang w:val="fr-FR"/>
        </w:rPr>
      </w:pPr>
      <w:r w:rsidRPr="009A4CB4">
        <w:rPr>
          <w:lang w:val="fr-FR"/>
        </w:rPr>
        <w:t xml:space="preserve">Procédé de placement : collé avec une couche primaire appropriée en pleine colle, en fonction du </w:t>
      </w:r>
      <w:r w:rsidR="00A21A0A">
        <w:rPr>
          <w:lang w:val="fr-FR"/>
        </w:rPr>
        <w:t>support</w:t>
      </w:r>
      <w:r w:rsidRPr="009A4CB4">
        <w:rPr>
          <w:lang w:val="fr-FR"/>
        </w:rPr>
        <w:t xml:space="preserve"> (conformément aux directives du fabricant)</w:t>
      </w:r>
    </w:p>
    <w:p w:rsidR="00993542" w:rsidRPr="009A4CB4" w:rsidRDefault="00993542" w:rsidP="00993542">
      <w:pPr>
        <w:pStyle w:val="Plattetekstinspringen"/>
        <w:rPr>
          <w:lang w:val="fr-FR"/>
        </w:rPr>
      </w:pPr>
      <w:r w:rsidRPr="009A4CB4">
        <w:rPr>
          <w:lang w:val="fr-FR"/>
        </w:rPr>
        <w:t xml:space="preserve">Une couche primaire doit être appliquée en fonction du </w:t>
      </w:r>
      <w:r w:rsidR="00A21A0A">
        <w:rPr>
          <w:lang w:val="fr-FR"/>
        </w:rPr>
        <w:t>support</w:t>
      </w:r>
      <w:r w:rsidRPr="009A4CB4">
        <w:rPr>
          <w:lang w:val="fr-FR"/>
        </w:rPr>
        <w:t>.</w:t>
      </w:r>
    </w:p>
    <w:p w:rsidR="00993542" w:rsidRPr="009A4CB4" w:rsidRDefault="00993542" w:rsidP="00993542">
      <w:pPr>
        <w:pStyle w:val="Plattetekstinspringen"/>
        <w:rPr>
          <w:lang w:val="fr-FR"/>
        </w:rPr>
      </w:pPr>
      <w:r w:rsidRPr="009A4CB4">
        <w:rPr>
          <w:lang w:val="fr-FR"/>
        </w:rPr>
        <w:t xml:space="preserve">Un film de polyester doit être placé dans le </w:t>
      </w:r>
      <w:proofErr w:type="spellStart"/>
      <w:r w:rsidRPr="009A4CB4">
        <w:rPr>
          <w:lang w:val="fr-FR"/>
        </w:rPr>
        <w:t>Centylon-Frankolon</w:t>
      </w:r>
      <w:proofErr w:type="spellEnd"/>
      <w:r w:rsidRPr="009A4CB4">
        <w:rPr>
          <w:lang w:val="fr-FR"/>
        </w:rPr>
        <w:t xml:space="preserve"> </w:t>
      </w:r>
      <w:proofErr w:type="spellStart"/>
      <w:r w:rsidRPr="009A4CB4">
        <w:rPr>
          <w:lang w:val="fr-FR"/>
        </w:rPr>
        <w:t>Thix</w:t>
      </w:r>
      <w:proofErr w:type="spellEnd"/>
      <w:r w:rsidRPr="009A4CB4">
        <w:rPr>
          <w:lang w:val="fr-FR"/>
        </w:rPr>
        <w:t xml:space="preserve"> comme armature et pour garantir l’épaisseur de couche.</w:t>
      </w:r>
    </w:p>
    <w:p w:rsidR="0096210E" w:rsidRPr="009A4CB4" w:rsidRDefault="00C32E40" w:rsidP="0096210E">
      <w:pPr>
        <w:pStyle w:val="Kop3"/>
        <w:rPr>
          <w:lang w:val="fr-FR"/>
        </w:rPr>
      </w:pPr>
      <w:bookmarkStart w:id="41" w:name="_Toc523316091"/>
      <w:bookmarkStart w:id="42" w:name="_Toc98047914"/>
      <w:bookmarkStart w:id="43" w:name="_Toc386540213"/>
      <w:bookmarkStart w:id="44" w:name="_Toc387062525"/>
      <w:bookmarkStart w:id="45" w:name="_Toc387064120"/>
      <w:bookmarkStart w:id="46" w:name="_Toc440013421"/>
      <w:r w:rsidRPr="009A4CB4">
        <w:rPr>
          <w:lang w:val="fr-FR"/>
        </w:rPr>
        <w:t xml:space="preserve">35.27.10.30.20 </w:t>
      </w:r>
      <w:proofErr w:type="spellStart"/>
      <w:r w:rsidRPr="009A4CB4">
        <w:rPr>
          <w:lang w:val="fr-FR"/>
        </w:rPr>
        <w:t>Centylon-Frankolon</w:t>
      </w:r>
      <w:proofErr w:type="spellEnd"/>
      <w:r w:rsidRPr="009A4CB4">
        <w:rPr>
          <w:lang w:val="fr-FR"/>
        </w:rPr>
        <w:t xml:space="preserve"> Textura</w:t>
      </w:r>
      <w:r w:rsidRPr="009A4CB4">
        <w:rPr>
          <w:lang w:val="fr-FR"/>
        </w:rPr>
        <w:tab/>
      </w:r>
      <w:r w:rsidRPr="009A4CB4">
        <w:rPr>
          <w:rStyle w:val="MeetChar"/>
          <w:lang w:val="fr-FR"/>
        </w:rPr>
        <w:t>|QP|m²</w:t>
      </w:r>
    </w:p>
    <w:p w:rsidR="005129F0" w:rsidRPr="009A4CB4" w:rsidRDefault="005129F0" w:rsidP="005129F0">
      <w:pPr>
        <w:pStyle w:val="Kop6"/>
        <w:rPr>
          <w:lang w:val="fr-FR"/>
        </w:rPr>
      </w:pPr>
      <w:r w:rsidRPr="009A4CB4">
        <w:rPr>
          <w:lang w:val="fr-FR"/>
        </w:rPr>
        <w:t>Mesure</w:t>
      </w:r>
    </w:p>
    <w:p w:rsidR="005129F0" w:rsidRPr="009A4CB4" w:rsidRDefault="005129F0" w:rsidP="005129F0">
      <w:pPr>
        <w:rPr>
          <w:b/>
          <w:color w:val="548DD4" w:themeColor="text2" w:themeTint="99"/>
          <w:lang w:val="fr-FR"/>
        </w:rPr>
      </w:pPr>
      <w:r w:rsidRPr="009A4CB4">
        <w:rPr>
          <w:b/>
          <w:color w:val="548DD4" w:themeColor="text2" w:themeTint="99"/>
          <w:lang w:val="fr-FR"/>
        </w:rPr>
        <w:t>(soit)</w:t>
      </w:r>
    </w:p>
    <w:p w:rsidR="005129F0" w:rsidRPr="009A4CB4" w:rsidRDefault="005129F0" w:rsidP="005129F0">
      <w:pPr>
        <w:pStyle w:val="Lijstalinea"/>
        <w:numPr>
          <w:ilvl w:val="0"/>
          <w:numId w:val="5"/>
        </w:numPr>
        <w:rPr>
          <w:lang w:val="fr-FR"/>
        </w:rPr>
      </w:pPr>
      <w:r w:rsidRPr="009A4CB4">
        <w:rPr>
          <w:lang w:val="fr-FR"/>
        </w:rPr>
        <w:t>Unité de mesure : par m²</w:t>
      </w:r>
    </w:p>
    <w:p w:rsidR="005129F0" w:rsidRPr="009A4CB4" w:rsidRDefault="005129F0" w:rsidP="005129F0">
      <w:pPr>
        <w:pStyle w:val="Lijstalinea"/>
        <w:numPr>
          <w:ilvl w:val="0"/>
          <w:numId w:val="5"/>
        </w:numPr>
        <w:rPr>
          <w:lang w:val="fr-FR"/>
        </w:rPr>
      </w:pPr>
      <w:r w:rsidRPr="009A4CB4">
        <w:rPr>
          <w:lang w:val="fr-FR"/>
        </w:rPr>
        <w:t>Code de mesurage : surface de toiture nette projetée horizontalement. Les ouvertures dont la largeur libre est inférieure à 1 m² ne sont pas déduites. Les costières de toiture ne sont pas mesurées séparément et sont incluses dans le prix unitaire.</w:t>
      </w:r>
    </w:p>
    <w:p w:rsidR="005129F0" w:rsidRPr="009A4CB4" w:rsidRDefault="005129F0" w:rsidP="005129F0">
      <w:pPr>
        <w:pStyle w:val="Lijstalinea"/>
        <w:numPr>
          <w:ilvl w:val="0"/>
          <w:numId w:val="5"/>
        </w:numPr>
        <w:rPr>
          <w:lang w:val="fr-FR"/>
        </w:rPr>
      </w:pPr>
      <w:r w:rsidRPr="009A4CB4">
        <w:rPr>
          <w:lang w:val="fr-FR"/>
        </w:rPr>
        <w:t xml:space="preserve">Nature </w:t>
      </w:r>
      <w:r w:rsidR="00A21A0A">
        <w:rPr>
          <w:lang w:val="fr-FR"/>
        </w:rPr>
        <w:t>du marché</w:t>
      </w:r>
      <w:r w:rsidRPr="009A4CB4">
        <w:rPr>
          <w:lang w:val="fr-FR"/>
        </w:rPr>
        <w:t> : quantité présumée (QP)</w:t>
      </w:r>
    </w:p>
    <w:p w:rsidR="005129F0" w:rsidRPr="009A4CB4" w:rsidRDefault="005129F0" w:rsidP="005129F0">
      <w:pPr>
        <w:rPr>
          <w:b/>
          <w:color w:val="548DD4" w:themeColor="text2" w:themeTint="99"/>
          <w:lang w:val="fr-FR"/>
        </w:rPr>
      </w:pPr>
      <w:r w:rsidRPr="009A4CB4">
        <w:rPr>
          <w:b/>
          <w:color w:val="548DD4" w:themeColor="text2" w:themeTint="99"/>
          <w:lang w:val="fr-FR"/>
        </w:rPr>
        <w:t>(soit)</w:t>
      </w:r>
    </w:p>
    <w:p w:rsidR="005129F0" w:rsidRPr="009A4CB4" w:rsidRDefault="005129F0" w:rsidP="005129F0">
      <w:pPr>
        <w:pStyle w:val="Lijstalinea"/>
        <w:numPr>
          <w:ilvl w:val="0"/>
          <w:numId w:val="5"/>
        </w:numPr>
        <w:rPr>
          <w:lang w:val="fr-FR"/>
        </w:rPr>
      </w:pPr>
      <w:r w:rsidRPr="009A4CB4">
        <w:rPr>
          <w:lang w:val="fr-FR"/>
        </w:rPr>
        <w:t>Unité de mesure : par m², somme des surfaces nettes de p</w:t>
      </w:r>
      <w:r w:rsidR="00A21A0A">
        <w:rPr>
          <w:lang w:val="fr-FR"/>
        </w:rPr>
        <w:t>l</w:t>
      </w:r>
      <w:r w:rsidRPr="009A4CB4">
        <w:rPr>
          <w:lang w:val="fr-FR"/>
        </w:rPr>
        <w:t>ans de toit et de costières de toiture</w:t>
      </w:r>
    </w:p>
    <w:p w:rsidR="005129F0" w:rsidRPr="009A4CB4" w:rsidRDefault="005129F0" w:rsidP="005129F0">
      <w:pPr>
        <w:pStyle w:val="Lijstalinea"/>
        <w:numPr>
          <w:ilvl w:val="0"/>
          <w:numId w:val="5"/>
        </w:numPr>
        <w:rPr>
          <w:lang w:val="fr-FR"/>
        </w:rPr>
      </w:pPr>
      <w:r w:rsidRPr="009A4CB4">
        <w:rPr>
          <w:lang w:val="fr-FR"/>
        </w:rPr>
        <w:t xml:space="preserve">Code de mesurage : </w:t>
      </w:r>
    </w:p>
    <w:p w:rsidR="005129F0" w:rsidRPr="009A4CB4" w:rsidRDefault="005129F0" w:rsidP="005129F0">
      <w:pPr>
        <w:pStyle w:val="Lijstalinea"/>
        <w:numPr>
          <w:ilvl w:val="1"/>
          <w:numId w:val="5"/>
        </w:numPr>
        <w:rPr>
          <w:lang w:val="fr-FR"/>
        </w:rPr>
      </w:pPr>
      <w:r w:rsidRPr="009A4CB4">
        <w:rPr>
          <w:lang w:val="fr-FR"/>
        </w:rPr>
        <w:t>P</w:t>
      </w:r>
      <w:r w:rsidR="00A21A0A">
        <w:rPr>
          <w:lang w:val="fr-FR"/>
        </w:rPr>
        <w:t>l</w:t>
      </w:r>
      <w:r w:rsidRPr="009A4CB4">
        <w:rPr>
          <w:lang w:val="fr-FR"/>
        </w:rPr>
        <w:t xml:space="preserve">ans de toit : surface de toiture nette projetée horizontalement. Les ouvertures dont la largeur libre est inférieure à 1 m² ne sont pas déduites. </w:t>
      </w:r>
    </w:p>
    <w:p w:rsidR="005129F0" w:rsidRPr="009A4CB4" w:rsidRDefault="005129F0" w:rsidP="005129F0">
      <w:pPr>
        <w:pStyle w:val="Lijstalinea"/>
        <w:numPr>
          <w:ilvl w:val="1"/>
          <w:numId w:val="5"/>
        </w:numPr>
        <w:rPr>
          <w:lang w:val="fr-FR"/>
        </w:rPr>
      </w:pPr>
      <w:r w:rsidRPr="009A4CB4">
        <w:rPr>
          <w:lang w:val="fr-FR"/>
        </w:rPr>
        <w:t>Costières : surface recouverte nette des costières verticales (planches de rive, costières de cheminée et de murs</w:t>
      </w:r>
      <w:r w:rsidR="00070BE2">
        <w:rPr>
          <w:lang w:val="fr-FR"/>
        </w:rPr>
        <w:t>, etc.</w:t>
      </w:r>
      <w:r w:rsidRPr="009A4CB4">
        <w:rPr>
          <w:lang w:val="fr-FR"/>
        </w:rPr>
        <w:t>) mesurée à partir de la ligne d’intersection avec le p</w:t>
      </w:r>
      <w:r w:rsidR="00A21A0A">
        <w:rPr>
          <w:lang w:val="fr-FR"/>
        </w:rPr>
        <w:t>l</w:t>
      </w:r>
      <w:r w:rsidRPr="009A4CB4">
        <w:rPr>
          <w:lang w:val="fr-FR"/>
        </w:rPr>
        <w:t>an de toit.</w:t>
      </w:r>
    </w:p>
    <w:p w:rsidR="005129F0" w:rsidRPr="009A4CB4" w:rsidRDefault="005129F0" w:rsidP="005129F0">
      <w:pPr>
        <w:pStyle w:val="Lijstalinea"/>
        <w:numPr>
          <w:ilvl w:val="0"/>
          <w:numId w:val="5"/>
        </w:numPr>
        <w:rPr>
          <w:lang w:val="fr-FR"/>
        </w:rPr>
      </w:pPr>
      <w:r w:rsidRPr="009A4CB4">
        <w:rPr>
          <w:lang w:val="fr-FR"/>
        </w:rPr>
        <w:t xml:space="preserve">Nature </w:t>
      </w:r>
      <w:r w:rsidR="00A21A0A">
        <w:rPr>
          <w:lang w:val="fr-FR"/>
        </w:rPr>
        <w:t>du marché</w:t>
      </w:r>
      <w:r w:rsidRPr="009A4CB4">
        <w:rPr>
          <w:lang w:val="fr-FR"/>
        </w:rPr>
        <w:t> : quantité présumée (QP)</w:t>
      </w:r>
    </w:p>
    <w:p w:rsidR="0096210E" w:rsidRPr="009A4CB4" w:rsidRDefault="0096210E" w:rsidP="0096210E">
      <w:pPr>
        <w:pStyle w:val="Kop6"/>
        <w:rPr>
          <w:lang w:val="fr-FR"/>
        </w:rPr>
      </w:pPr>
      <w:r w:rsidRPr="009A4CB4">
        <w:rPr>
          <w:lang w:val="fr-FR"/>
        </w:rPr>
        <w:t>Matériaux</w:t>
      </w:r>
    </w:p>
    <w:p w:rsidR="0096210E" w:rsidRPr="009A4CB4" w:rsidRDefault="00DB2255" w:rsidP="00994125">
      <w:pPr>
        <w:pStyle w:val="Plattetekstinspringen"/>
        <w:rPr>
          <w:lang w:val="fr-FR"/>
        </w:rPr>
      </w:pPr>
      <w:r w:rsidRPr="009A4CB4">
        <w:rPr>
          <w:lang w:val="fr-FR"/>
        </w:rPr>
        <w:t>Le matériau est un produit d’étanchéité sans solvant constitué d’un polyuréthane hybride à deux composants dont les domaines d’application sont les suivants :</w:t>
      </w:r>
    </w:p>
    <w:p w:rsidR="0096210E" w:rsidRPr="009A4CB4" w:rsidRDefault="005E61C0" w:rsidP="00DB2255">
      <w:pPr>
        <w:pStyle w:val="Plattetekstinspringen"/>
        <w:numPr>
          <w:ilvl w:val="1"/>
          <w:numId w:val="17"/>
        </w:numPr>
        <w:rPr>
          <w:lang w:val="fr-FR"/>
        </w:rPr>
      </w:pPr>
      <w:r>
        <w:rPr>
          <w:lang w:val="fr-FR"/>
        </w:rPr>
        <w:t>é</w:t>
      </w:r>
      <w:r w:rsidR="0096210E" w:rsidRPr="009A4CB4">
        <w:rPr>
          <w:lang w:val="fr-FR"/>
        </w:rPr>
        <w:t>léments horizontaux (terrasses)</w:t>
      </w:r>
    </w:p>
    <w:p w:rsidR="0096210E" w:rsidRPr="009A4CB4" w:rsidRDefault="0096210E" w:rsidP="00994125">
      <w:pPr>
        <w:pStyle w:val="Plattetekstinspringen"/>
        <w:rPr>
          <w:lang w:val="fr-FR"/>
        </w:rPr>
      </w:pPr>
      <w:r w:rsidRPr="009A4CB4">
        <w:rPr>
          <w:lang w:val="fr-FR"/>
        </w:rPr>
        <w:t xml:space="preserve">Le système d’étanchéité dispose d'un agrément ETAG permanent ou équivalent pour une application sur le </w:t>
      </w:r>
      <w:r w:rsidR="00A21A0A">
        <w:rPr>
          <w:lang w:val="fr-FR"/>
        </w:rPr>
        <w:t>support</w:t>
      </w:r>
      <w:r w:rsidRPr="009A4CB4">
        <w:rPr>
          <w:lang w:val="fr-FR"/>
        </w:rPr>
        <w:t xml:space="preserve"> concerné. Tous les sous-produits (choix des sous-couches et des couches intermédiaires appropriées conformément aux normes NBN B 46-002 et NIT 215 § </w:t>
      </w:r>
      <w:r w:rsidRPr="009A4CB4">
        <w:rPr>
          <w:lang w:val="fr-FR"/>
        </w:rPr>
        <w:lastRenderedPageBreak/>
        <w:t>8.4) sont issus des et/ou correspondent aux directives de l’ETAG et/ou du fabricant. Système à soumettre pour approbation.</w:t>
      </w:r>
    </w:p>
    <w:p w:rsidR="00A92C74" w:rsidRPr="009A4CB4" w:rsidRDefault="00A92C74" w:rsidP="00A92C74">
      <w:pPr>
        <w:pStyle w:val="Kop6"/>
        <w:rPr>
          <w:b w:val="0"/>
          <w:lang w:val="fr-FR"/>
        </w:rPr>
      </w:pPr>
      <w:r w:rsidRPr="009A4CB4">
        <w:rPr>
          <w:b w:val="0"/>
          <w:lang w:val="fr-FR"/>
        </w:rPr>
        <w:t>Spécifications</w:t>
      </w:r>
    </w:p>
    <w:p w:rsidR="0062668A" w:rsidRPr="009A4CB4" w:rsidRDefault="0062668A" w:rsidP="00A92C74">
      <w:pPr>
        <w:pStyle w:val="Kop6"/>
        <w:numPr>
          <w:ilvl w:val="0"/>
          <w:numId w:val="9"/>
        </w:numPr>
        <w:rPr>
          <w:b w:val="0"/>
          <w:color w:val="000000"/>
          <w:u w:val="none"/>
          <w:lang w:val="fr-FR"/>
        </w:rPr>
      </w:pPr>
      <w:r w:rsidRPr="009A4CB4">
        <w:rPr>
          <w:b w:val="0"/>
          <w:color w:val="000000"/>
          <w:u w:val="none"/>
          <w:lang w:val="fr-FR"/>
        </w:rPr>
        <w:t>Composition : polyuréthane-résine époxyde-caoutchouc</w:t>
      </w:r>
    </w:p>
    <w:p w:rsidR="00CC04A6" w:rsidRPr="009A4CB4" w:rsidRDefault="00CC04A6" w:rsidP="00A92C74">
      <w:pPr>
        <w:pStyle w:val="Kop6"/>
        <w:numPr>
          <w:ilvl w:val="0"/>
          <w:numId w:val="9"/>
        </w:numPr>
        <w:rPr>
          <w:b w:val="0"/>
          <w:color w:val="000000"/>
          <w:u w:val="none"/>
          <w:lang w:val="fr-FR"/>
        </w:rPr>
      </w:pPr>
      <w:r w:rsidRPr="009A4CB4">
        <w:rPr>
          <w:b w:val="0"/>
          <w:color w:val="000000"/>
          <w:u w:val="none"/>
          <w:lang w:val="fr-FR"/>
        </w:rPr>
        <w:t>Épaisseur de la couche : entre 2,1 et 2,6 mm</w:t>
      </w:r>
    </w:p>
    <w:p w:rsidR="00A92C74" w:rsidRPr="009A4CB4" w:rsidRDefault="00A92C74" w:rsidP="00A92C74">
      <w:pPr>
        <w:pStyle w:val="Kop6"/>
        <w:numPr>
          <w:ilvl w:val="0"/>
          <w:numId w:val="9"/>
        </w:numPr>
        <w:rPr>
          <w:b w:val="0"/>
          <w:color w:val="000000"/>
          <w:u w:val="none"/>
          <w:lang w:val="fr-FR"/>
        </w:rPr>
      </w:pPr>
      <w:r w:rsidRPr="009A4CB4">
        <w:rPr>
          <w:b w:val="0"/>
          <w:color w:val="000000"/>
          <w:u w:val="none"/>
          <w:lang w:val="fr-FR"/>
        </w:rPr>
        <w:t>Délai de mise en œuvre</w:t>
      </w:r>
      <w:r w:rsidR="00070BE2">
        <w:rPr>
          <w:b w:val="0"/>
          <w:color w:val="000000"/>
          <w:u w:val="none"/>
          <w:lang w:val="fr-FR"/>
        </w:rPr>
        <w:t xml:space="preserve"> </w:t>
      </w:r>
      <w:r w:rsidRPr="009A4CB4">
        <w:rPr>
          <w:b w:val="0"/>
          <w:color w:val="000000"/>
          <w:u w:val="none"/>
          <w:lang w:val="fr-FR"/>
        </w:rPr>
        <w:t>/</w:t>
      </w:r>
      <w:r w:rsidR="00070BE2">
        <w:rPr>
          <w:b w:val="0"/>
          <w:color w:val="000000"/>
          <w:u w:val="none"/>
          <w:lang w:val="fr-FR"/>
        </w:rPr>
        <w:t xml:space="preserve"> D</w:t>
      </w:r>
      <w:r w:rsidRPr="009A4CB4">
        <w:rPr>
          <w:b w:val="0"/>
          <w:color w:val="000000"/>
          <w:u w:val="none"/>
          <w:lang w:val="fr-FR"/>
        </w:rPr>
        <w:t>urée limite d’utilisation à +21°C : 45 minutes</w:t>
      </w:r>
    </w:p>
    <w:p w:rsidR="00A92C74" w:rsidRPr="009A4CB4" w:rsidRDefault="00A92C74" w:rsidP="00A92C74">
      <w:pPr>
        <w:pStyle w:val="Kop6"/>
        <w:numPr>
          <w:ilvl w:val="0"/>
          <w:numId w:val="9"/>
        </w:numPr>
        <w:rPr>
          <w:b w:val="0"/>
          <w:color w:val="000000"/>
          <w:u w:val="none"/>
          <w:lang w:val="fr-FR"/>
        </w:rPr>
      </w:pPr>
      <w:r w:rsidRPr="009A4CB4">
        <w:rPr>
          <w:b w:val="0"/>
          <w:color w:val="000000"/>
          <w:u w:val="none"/>
          <w:lang w:val="fr-FR"/>
        </w:rPr>
        <w:t>Résiste à la pluie à +21°C après 2 heures</w:t>
      </w:r>
    </w:p>
    <w:p w:rsidR="00A92C74" w:rsidRPr="009A4CB4" w:rsidRDefault="00A92C74" w:rsidP="00A92C74">
      <w:pPr>
        <w:pStyle w:val="Kop6"/>
        <w:numPr>
          <w:ilvl w:val="0"/>
          <w:numId w:val="9"/>
        </w:numPr>
        <w:rPr>
          <w:b w:val="0"/>
          <w:color w:val="000000"/>
          <w:u w:val="none"/>
          <w:lang w:val="fr-FR"/>
        </w:rPr>
      </w:pPr>
      <w:r w:rsidRPr="009A4CB4">
        <w:rPr>
          <w:b w:val="0"/>
          <w:color w:val="000000"/>
          <w:u w:val="none"/>
          <w:lang w:val="fr-FR"/>
        </w:rPr>
        <w:t>Praticable/</w:t>
      </w:r>
      <w:r w:rsidR="00070BE2">
        <w:rPr>
          <w:b w:val="0"/>
          <w:color w:val="000000"/>
          <w:u w:val="none"/>
          <w:lang w:val="fr-FR"/>
        </w:rPr>
        <w:t xml:space="preserve"> P</w:t>
      </w:r>
      <w:r w:rsidRPr="009A4CB4">
        <w:rPr>
          <w:b w:val="0"/>
          <w:color w:val="000000"/>
          <w:u w:val="none"/>
          <w:lang w:val="fr-FR"/>
        </w:rPr>
        <w:t>eut être recouvert à +21°C après 24 heures</w:t>
      </w:r>
    </w:p>
    <w:p w:rsidR="00A92C74" w:rsidRPr="009A4CB4" w:rsidRDefault="00A92C74" w:rsidP="00A92C74">
      <w:pPr>
        <w:pStyle w:val="Kop6"/>
        <w:numPr>
          <w:ilvl w:val="0"/>
          <w:numId w:val="9"/>
        </w:numPr>
        <w:rPr>
          <w:b w:val="0"/>
          <w:color w:val="000000"/>
          <w:u w:val="none"/>
          <w:lang w:val="fr-FR"/>
        </w:rPr>
      </w:pPr>
      <w:r w:rsidRPr="009A4CB4">
        <w:rPr>
          <w:b w:val="0"/>
          <w:color w:val="000000"/>
          <w:u w:val="none"/>
          <w:lang w:val="fr-FR"/>
        </w:rPr>
        <w:t>Résistant aux intempéries et ouvert à la diffusion</w:t>
      </w:r>
    </w:p>
    <w:p w:rsidR="00A92C74" w:rsidRPr="009A4CB4" w:rsidRDefault="00A92C74" w:rsidP="00A92C74">
      <w:pPr>
        <w:pStyle w:val="Kop6"/>
        <w:numPr>
          <w:ilvl w:val="0"/>
          <w:numId w:val="9"/>
        </w:numPr>
        <w:rPr>
          <w:b w:val="0"/>
          <w:color w:val="000000"/>
          <w:u w:val="none"/>
          <w:lang w:val="fr-FR"/>
        </w:rPr>
      </w:pPr>
      <w:r w:rsidRPr="009A4CB4">
        <w:rPr>
          <w:b w:val="0"/>
          <w:color w:val="000000"/>
          <w:u w:val="none"/>
          <w:lang w:val="fr-FR"/>
        </w:rPr>
        <w:t>Résistant aux alcalis</w:t>
      </w:r>
    </w:p>
    <w:p w:rsidR="00A92C74" w:rsidRPr="009A4CB4" w:rsidRDefault="00A92C74" w:rsidP="00A92C74">
      <w:pPr>
        <w:pStyle w:val="Kop6"/>
        <w:numPr>
          <w:ilvl w:val="0"/>
          <w:numId w:val="9"/>
        </w:numPr>
        <w:rPr>
          <w:b w:val="0"/>
          <w:color w:val="000000"/>
          <w:u w:val="none"/>
          <w:lang w:val="fr-FR"/>
        </w:rPr>
      </w:pPr>
      <w:r w:rsidRPr="009A4CB4">
        <w:rPr>
          <w:b w:val="0"/>
          <w:color w:val="000000"/>
          <w:u w:val="none"/>
          <w:lang w:val="fr-FR"/>
        </w:rPr>
        <w:t>Également utilisable à l’intérieur</w:t>
      </w:r>
    </w:p>
    <w:p w:rsidR="00A92C74" w:rsidRPr="009A4CB4" w:rsidRDefault="00A92C74" w:rsidP="00A92C74">
      <w:pPr>
        <w:pStyle w:val="Kop6"/>
        <w:numPr>
          <w:ilvl w:val="0"/>
          <w:numId w:val="9"/>
        </w:numPr>
        <w:rPr>
          <w:b w:val="0"/>
          <w:color w:val="000000"/>
          <w:u w:val="none"/>
          <w:lang w:val="fr-FR"/>
        </w:rPr>
      </w:pPr>
      <w:r w:rsidRPr="009A4CB4">
        <w:rPr>
          <w:b w:val="0"/>
          <w:color w:val="000000"/>
          <w:u w:val="none"/>
          <w:lang w:val="fr-FR"/>
        </w:rPr>
        <w:t>Résistance à une exposition de courte durée à la température : +260°C</w:t>
      </w:r>
    </w:p>
    <w:p w:rsidR="00A92C74" w:rsidRPr="009A4CB4" w:rsidRDefault="00A92C74" w:rsidP="00A92C74">
      <w:pPr>
        <w:pStyle w:val="Kop6"/>
        <w:numPr>
          <w:ilvl w:val="0"/>
          <w:numId w:val="9"/>
        </w:numPr>
        <w:rPr>
          <w:b w:val="0"/>
          <w:color w:val="000000"/>
          <w:u w:val="none"/>
          <w:lang w:val="fr-FR"/>
        </w:rPr>
      </w:pPr>
      <w:r w:rsidRPr="009A4CB4">
        <w:rPr>
          <w:b w:val="0"/>
          <w:color w:val="000000"/>
          <w:u w:val="none"/>
          <w:lang w:val="fr-FR"/>
        </w:rPr>
        <w:t xml:space="preserve">Couleur : grise </w:t>
      </w:r>
    </w:p>
    <w:p w:rsidR="000C021E" w:rsidRPr="009A4CB4" w:rsidRDefault="000C021E" w:rsidP="000C021E">
      <w:pPr>
        <w:pStyle w:val="Kop6"/>
        <w:numPr>
          <w:ilvl w:val="0"/>
          <w:numId w:val="18"/>
        </w:numPr>
        <w:textAlignment w:val="auto"/>
        <w:rPr>
          <w:b w:val="0"/>
          <w:color w:val="000000"/>
          <w:u w:val="none"/>
          <w:lang w:val="fr-FR"/>
        </w:rPr>
      </w:pPr>
      <w:r w:rsidRPr="009A4CB4">
        <w:rPr>
          <w:b w:val="0"/>
          <w:color w:val="000000"/>
          <w:u w:val="none"/>
          <w:lang w:val="fr-FR"/>
        </w:rPr>
        <w:t>Classe de performance : W3</w:t>
      </w:r>
    </w:p>
    <w:p w:rsidR="00A92C74" w:rsidRPr="009A4CB4" w:rsidRDefault="00A92C74" w:rsidP="00A92C74">
      <w:pPr>
        <w:pStyle w:val="Kop6"/>
        <w:rPr>
          <w:b w:val="0"/>
          <w:lang w:val="fr-FR"/>
        </w:rPr>
      </w:pPr>
      <w:r w:rsidRPr="009A4CB4">
        <w:rPr>
          <w:b w:val="0"/>
          <w:lang w:val="fr-FR"/>
        </w:rPr>
        <w:t>Spécifications complémentaires</w:t>
      </w:r>
    </w:p>
    <w:p w:rsidR="00A92C74" w:rsidRPr="009A4CB4" w:rsidRDefault="00A92C74" w:rsidP="00A92C74">
      <w:pPr>
        <w:pStyle w:val="Lijstalinea"/>
        <w:numPr>
          <w:ilvl w:val="0"/>
          <w:numId w:val="10"/>
        </w:numPr>
        <w:rPr>
          <w:lang w:val="fr-FR"/>
        </w:rPr>
      </w:pPr>
      <w:r w:rsidRPr="009A4CB4">
        <w:rPr>
          <w:lang w:val="fr-FR"/>
        </w:rPr>
        <w:t>Résiste aux racines des toitures vertes (NIT 229) : résistant aux racines conformément à la norme ETAG 005</w:t>
      </w:r>
    </w:p>
    <w:p w:rsidR="00A92C74" w:rsidRPr="009A4CB4" w:rsidRDefault="00A92C74" w:rsidP="00A92C74">
      <w:pPr>
        <w:pStyle w:val="Lijstalinea"/>
        <w:numPr>
          <w:ilvl w:val="0"/>
          <w:numId w:val="10"/>
        </w:numPr>
        <w:rPr>
          <w:lang w:val="fr-FR"/>
        </w:rPr>
      </w:pPr>
      <w:r w:rsidRPr="009A4CB4">
        <w:rPr>
          <w:lang w:val="fr-FR"/>
        </w:rPr>
        <w:t>BROOF (t1) selon les normes DIN EN 13501-5 et DIN V ENV 1187-1</w:t>
      </w:r>
    </w:p>
    <w:p w:rsidR="003D2718" w:rsidRPr="009A4CB4" w:rsidRDefault="003D2718" w:rsidP="003D2718">
      <w:pPr>
        <w:pStyle w:val="Lijstalinea"/>
        <w:numPr>
          <w:ilvl w:val="0"/>
          <w:numId w:val="10"/>
        </w:numPr>
        <w:rPr>
          <w:lang w:val="fr-FR"/>
        </w:rPr>
      </w:pPr>
      <w:r w:rsidRPr="009A4CB4">
        <w:rPr>
          <w:lang w:val="fr-FR"/>
        </w:rPr>
        <w:t>Résiste aux températures comprises entre -30°C et + 90°C</w:t>
      </w:r>
    </w:p>
    <w:p w:rsidR="0096210E" w:rsidRPr="009A4CB4" w:rsidRDefault="0096210E" w:rsidP="0096210E">
      <w:pPr>
        <w:pStyle w:val="Kop6"/>
        <w:rPr>
          <w:lang w:val="fr-FR"/>
        </w:rPr>
      </w:pPr>
      <w:r w:rsidRPr="009A4CB4">
        <w:rPr>
          <w:lang w:val="fr-FR"/>
        </w:rPr>
        <w:t>Réalisation</w:t>
      </w:r>
    </w:p>
    <w:p w:rsidR="00A147AB" w:rsidRPr="009A4CB4" w:rsidRDefault="00A147AB" w:rsidP="00994125">
      <w:pPr>
        <w:pStyle w:val="Plattetekstinspringen"/>
        <w:rPr>
          <w:lang w:val="fr-FR"/>
        </w:rPr>
      </w:pPr>
      <w:r w:rsidRPr="009A4CB4">
        <w:rPr>
          <w:lang w:val="fr-FR"/>
        </w:rPr>
        <w:t>Conforme aux normes NIT 215 § 8.4 et NIT 244, aux directives ETAG et / ou aux prescriptions du fabricant</w:t>
      </w:r>
    </w:p>
    <w:p w:rsidR="0096210E" w:rsidRPr="009A4CB4" w:rsidRDefault="00E64768" w:rsidP="00994125">
      <w:pPr>
        <w:pStyle w:val="Plattetekstinspringen"/>
        <w:rPr>
          <w:lang w:val="fr-FR"/>
        </w:rPr>
      </w:pPr>
      <w:r w:rsidRPr="009A4CB4">
        <w:rPr>
          <w:lang w:val="fr-FR"/>
        </w:rPr>
        <w:t xml:space="preserve">Procédé de placement : collé avec une couche primaire appropriée en pleine colle, en fonction du </w:t>
      </w:r>
      <w:r w:rsidR="00A21A0A">
        <w:rPr>
          <w:lang w:val="fr-FR"/>
        </w:rPr>
        <w:t>support</w:t>
      </w:r>
      <w:r w:rsidRPr="009A4CB4">
        <w:rPr>
          <w:lang w:val="fr-FR"/>
        </w:rPr>
        <w:t xml:space="preserve"> (conformément aux directives du fabricant)</w:t>
      </w:r>
    </w:p>
    <w:p w:rsidR="00993542" w:rsidRPr="009A4CB4" w:rsidRDefault="00993542" w:rsidP="00993542">
      <w:pPr>
        <w:pStyle w:val="Plattetekstinspringen"/>
        <w:rPr>
          <w:lang w:val="fr-FR"/>
        </w:rPr>
      </w:pPr>
      <w:r w:rsidRPr="009A4CB4">
        <w:rPr>
          <w:lang w:val="fr-FR"/>
        </w:rPr>
        <w:t xml:space="preserve">Une couche primaire doit être appliquée en fonction du </w:t>
      </w:r>
      <w:r w:rsidR="00A21A0A">
        <w:rPr>
          <w:lang w:val="fr-FR"/>
        </w:rPr>
        <w:t>support</w:t>
      </w:r>
      <w:r w:rsidRPr="009A4CB4">
        <w:rPr>
          <w:lang w:val="fr-FR"/>
        </w:rPr>
        <w:t>.</w:t>
      </w:r>
    </w:p>
    <w:p w:rsidR="00993542" w:rsidRPr="009A4CB4" w:rsidRDefault="00993542" w:rsidP="00993542">
      <w:pPr>
        <w:pStyle w:val="Plattetekstinspringen"/>
        <w:rPr>
          <w:lang w:val="fr-FR"/>
        </w:rPr>
      </w:pPr>
      <w:r w:rsidRPr="009A4CB4">
        <w:rPr>
          <w:lang w:val="fr-FR"/>
        </w:rPr>
        <w:t xml:space="preserve">Un film de polyester doit être placé dans le </w:t>
      </w:r>
      <w:proofErr w:type="spellStart"/>
      <w:r w:rsidRPr="009A4CB4">
        <w:rPr>
          <w:lang w:val="fr-FR"/>
        </w:rPr>
        <w:t>Centylon-Frankolon</w:t>
      </w:r>
      <w:proofErr w:type="spellEnd"/>
      <w:r w:rsidRPr="009A4CB4">
        <w:rPr>
          <w:lang w:val="fr-FR"/>
        </w:rPr>
        <w:t xml:space="preserve"> Textura comme armature et pour garantir l’épaisseur de couche.</w:t>
      </w:r>
    </w:p>
    <w:p w:rsidR="00A31FDB" w:rsidRPr="009A4CB4" w:rsidRDefault="00A31FDB" w:rsidP="00A31FDB">
      <w:pPr>
        <w:pStyle w:val="Kop1"/>
        <w:rPr>
          <w:lang w:val="fr-FR"/>
        </w:rPr>
      </w:pPr>
      <w:r w:rsidRPr="009A4CB4">
        <w:rPr>
          <w:lang w:val="fr-FR"/>
        </w:rPr>
        <w:lastRenderedPageBreak/>
        <w:t>35.28</w:t>
      </w:r>
      <w:r w:rsidRPr="009A4CB4">
        <w:rPr>
          <w:lang w:val="fr-FR"/>
        </w:rPr>
        <w:tab/>
        <w:t xml:space="preserve">COUCHE </w:t>
      </w:r>
      <w:r w:rsidR="00A21A0A">
        <w:rPr>
          <w:lang w:val="fr-FR"/>
        </w:rPr>
        <w:t>DE PROTECTION</w:t>
      </w:r>
    </w:p>
    <w:p w:rsidR="001046D4" w:rsidRPr="009A4CB4" w:rsidRDefault="00C32E40" w:rsidP="005B4987">
      <w:pPr>
        <w:pStyle w:val="Kop2"/>
        <w:rPr>
          <w:lang w:val="fr-FR"/>
        </w:rPr>
      </w:pPr>
      <w:r w:rsidRPr="009A4CB4">
        <w:rPr>
          <w:lang w:val="fr-FR"/>
        </w:rPr>
        <w:t xml:space="preserve">35.28.10 APPLICATION D’UNE COUCHE </w:t>
      </w:r>
      <w:r w:rsidR="00A21A0A">
        <w:rPr>
          <w:lang w:val="fr-FR"/>
        </w:rPr>
        <w:t>DE PROTECTION</w:t>
      </w:r>
      <w:r w:rsidRPr="009A4CB4">
        <w:rPr>
          <w:lang w:val="fr-FR"/>
        </w:rPr>
        <w:t xml:space="preserve"> SUR L’ÉTANCHÉITÉ LIQUIDE</w:t>
      </w:r>
    </w:p>
    <w:p w:rsidR="001046D4" w:rsidRPr="009A4CB4" w:rsidRDefault="00C32E40" w:rsidP="001046D4">
      <w:pPr>
        <w:pStyle w:val="Kop2"/>
        <w:rPr>
          <w:lang w:val="fr-FR"/>
        </w:rPr>
      </w:pPr>
      <w:r w:rsidRPr="009A4CB4">
        <w:rPr>
          <w:lang w:val="fr-FR"/>
        </w:rPr>
        <w:t>35.28.10.10 Produits</w:t>
      </w:r>
    </w:p>
    <w:p w:rsidR="001046D4" w:rsidRPr="009A4CB4" w:rsidRDefault="00C32E40" w:rsidP="001046D4">
      <w:pPr>
        <w:pStyle w:val="Kop3"/>
        <w:rPr>
          <w:rStyle w:val="MeetChar"/>
          <w:lang w:val="fr-FR"/>
        </w:rPr>
      </w:pPr>
      <w:r w:rsidRPr="009A4CB4">
        <w:rPr>
          <w:lang w:val="fr-FR"/>
        </w:rPr>
        <w:t xml:space="preserve">35.28.10.10.10 Produit d’encapsulation </w:t>
      </w:r>
      <w:proofErr w:type="spellStart"/>
      <w:r w:rsidRPr="009A4CB4">
        <w:rPr>
          <w:lang w:val="fr-FR"/>
        </w:rPr>
        <w:t>Centypox-Frankopox</w:t>
      </w:r>
      <w:proofErr w:type="spellEnd"/>
      <w:r w:rsidRPr="009A4CB4">
        <w:rPr>
          <w:lang w:val="fr-FR"/>
        </w:rPr>
        <w:t xml:space="preserve"> </w:t>
      </w:r>
      <w:r w:rsidRPr="009A4CB4">
        <w:rPr>
          <w:lang w:val="fr-FR"/>
        </w:rPr>
        <w:tab/>
      </w:r>
      <w:r w:rsidRPr="009A4CB4">
        <w:rPr>
          <w:rStyle w:val="MeetChar"/>
          <w:lang w:val="fr-FR"/>
        </w:rPr>
        <w:t>|QP|m²</w:t>
      </w:r>
    </w:p>
    <w:p w:rsidR="005129F0" w:rsidRPr="009A4CB4" w:rsidRDefault="005129F0" w:rsidP="005129F0">
      <w:pPr>
        <w:pStyle w:val="Kop6"/>
        <w:rPr>
          <w:lang w:val="fr-FR"/>
        </w:rPr>
      </w:pPr>
      <w:r w:rsidRPr="009A4CB4">
        <w:rPr>
          <w:lang w:val="fr-FR"/>
        </w:rPr>
        <w:t>Mesure</w:t>
      </w:r>
    </w:p>
    <w:p w:rsidR="005129F0" w:rsidRPr="009A4CB4" w:rsidRDefault="005129F0" w:rsidP="005129F0">
      <w:pPr>
        <w:rPr>
          <w:b/>
          <w:color w:val="548DD4" w:themeColor="text2" w:themeTint="99"/>
          <w:lang w:val="fr-FR"/>
        </w:rPr>
      </w:pPr>
      <w:r w:rsidRPr="009A4CB4">
        <w:rPr>
          <w:b/>
          <w:color w:val="548DD4" w:themeColor="text2" w:themeTint="99"/>
          <w:lang w:val="fr-FR"/>
        </w:rPr>
        <w:t>(soit)</w:t>
      </w:r>
    </w:p>
    <w:p w:rsidR="005129F0" w:rsidRPr="009A4CB4" w:rsidRDefault="005129F0" w:rsidP="005129F0">
      <w:pPr>
        <w:pStyle w:val="Lijstalinea"/>
        <w:numPr>
          <w:ilvl w:val="0"/>
          <w:numId w:val="5"/>
        </w:numPr>
        <w:rPr>
          <w:lang w:val="fr-FR"/>
        </w:rPr>
      </w:pPr>
      <w:r w:rsidRPr="009A4CB4">
        <w:rPr>
          <w:lang w:val="fr-FR"/>
        </w:rPr>
        <w:t>Unité de mesure : par m²</w:t>
      </w:r>
    </w:p>
    <w:p w:rsidR="005129F0" w:rsidRPr="009A4CB4" w:rsidRDefault="005129F0" w:rsidP="005129F0">
      <w:pPr>
        <w:pStyle w:val="Lijstalinea"/>
        <w:numPr>
          <w:ilvl w:val="0"/>
          <w:numId w:val="5"/>
        </w:numPr>
        <w:rPr>
          <w:lang w:val="fr-FR"/>
        </w:rPr>
      </w:pPr>
      <w:r w:rsidRPr="009A4CB4">
        <w:rPr>
          <w:lang w:val="fr-FR"/>
        </w:rPr>
        <w:t>Code de mesurage : surface de toiture nette projetée horizontalement. Les ouvertures dont la largeur libre est inférieure à 1 m² ne sont pas déduites. Les costières de toiture ne sont pas mesurées séparément et sont incluses dans le prix unitaire.</w:t>
      </w:r>
    </w:p>
    <w:p w:rsidR="005129F0" w:rsidRPr="009A4CB4" w:rsidRDefault="005129F0" w:rsidP="005129F0">
      <w:pPr>
        <w:pStyle w:val="Lijstalinea"/>
        <w:numPr>
          <w:ilvl w:val="0"/>
          <w:numId w:val="5"/>
        </w:numPr>
        <w:rPr>
          <w:lang w:val="fr-FR"/>
        </w:rPr>
      </w:pPr>
      <w:r w:rsidRPr="009A4CB4">
        <w:rPr>
          <w:lang w:val="fr-FR"/>
        </w:rPr>
        <w:t xml:space="preserve">Nature </w:t>
      </w:r>
      <w:r w:rsidR="00A21A0A">
        <w:rPr>
          <w:lang w:val="fr-FR"/>
        </w:rPr>
        <w:t>du marché</w:t>
      </w:r>
      <w:r w:rsidRPr="009A4CB4">
        <w:rPr>
          <w:lang w:val="fr-FR"/>
        </w:rPr>
        <w:t> : quantité présumée (QP)</w:t>
      </w:r>
    </w:p>
    <w:p w:rsidR="005129F0" w:rsidRPr="009A4CB4" w:rsidRDefault="005129F0" w:rsidP="005129F0">
      <w:pPr>
        <w:rPr>
          <w:b/>
          <w:color w:val="548DD4" w:themeColor="text2" w:themeTint="99"/>
          <w:lang w:val="fr-FR"/>
        </w:rPr>
      </w:pPr>
      <w:r w:rsidRPr="009A4CB4">
        <w:rPr>
          <w:b/>
          <w:color w:val="548DD4" w:themeColor="text2" w:themeTint="99"/>
          <w:lang w:val="fr-FR"/>
        </w:rPr>
        <w:t>(soit)</w:t>
      </w:r>
    </w:p>
    <w:p w:rsidR="005129F0" w:rsidRPr="009A4CB4" w:rsidRDefault="005129F0" w:rsidP="005129F0">
      <w:pPr>
        <w:pStyle w:val="Lijstalinea"/>
        <w:numPr>
          <w:ilvl w:val="0"/>
          <w:numId w:val="5"/>
        </w:numPr>
        <w:rPr>
          <w:lang w:val="fr-FR"/>
        </w:rPr>
      </w:pPr>
      <w:r w:rsidRPr="009A4CB4">
        <w:rPr>
          <w:lang w:val="fr-FR"/>
        </w:rPr>
        <w:t>Unité de mesure : par m², somme des surfaces nettes de p</w:t>
      </w:r>
      <w:r w:rsidR="00A21A0A">
        <w:rPr>
          <w:lang w:val="fr-FR"/>
        </w:rPr>
        <w:t>l</w:t>
      </w:r>
      <w:r w:rsidRPr="009A4CB4">
        <w:rPr>
          <w:lang w:val="fr-FR"/>
        </w:rPr>
        <w:t>ans de toit et de costières de toiture</w:t>
      </w:r>
    </w:p>
    <w:p w:rsidR="005129F0" w:rsidRPr="009A4CB4" w:rsidRDefault="005129F0" w:rsidP="005129F0">
      <w:pPr>
        <w:pStyle w:val="Lijstalinea"/>
        <w:numPr>
          <w:ilvl w:val="0"/>
          <w:numId w:val="5"/>
        </w:numPr>
        <w:rPr>
          <w:lang w:val="fr-FR"/>
        </w:rPr>
      </w:pPr>
      <w:r w:rsidRPr="009A4CB4">
        <w:rPr>
          <w:lang w:val="fr-FR"/>
        </w:rPr>
        <w:t xml:space="preserve">Code de mesurage : </w:t>
      </w:r>
    </w:p>
    <w:p w:rsidR="005129F0" w:rsidRPr="009A4CB4" w:rsidRDefault="005129F0" w:rsidP="005129F0">
      <w:pPr>
        <w:pStyle w:val="Lijstalinea"/>
        <w:numPr>
          <w:ilvl w:val="1"/>
          <w:numId w:val="5"/>
        </w:numPr>
        <w:rPr>
          <w:lang w:val="fr-FR"/>
        </w:rPr>
      </w:pPr>
      <w:r w:rsidRPr="009A4CB4">
        <w:rPr>
          <w:lang w:val="fr-FR"/>
        </w:rPr>
        <w:t>P</w:t>
      </w:r>
      <w:r w:rsidR="00A21A0A">
        <w:rPr>
          <w:lang w:val="fr-FR"/>
        </w:rPr>
        <w:t>l</w:t>
      </w:r>
      <w:r w:rsidRPr="009A4CB4">
        <w:rPr>
          <w:lang w:val="fr-FR"/>
        </w:rPr>
        <w:t xml:space="preserve">ans de toit : surface de toiture nette projetée horizontalement. Les ouvertures dont la largeur libre est inférieure à 1 m² ne sont pas déduites. </w:t>
      </w:r>
    </w:p>
    <w:p w:rsidR="005129F0" w:rsidRPr="009A4CB4" w:rsidRDefault="005129F0" w:rsidP="005129F0">
      <w:pPr>
        <w:pStyle w:val="Lijstalinea"/>
        <w:numPr>
          <w:ilvl w:val="1"/>
          <w:numId w:val="5"/>
        </w:numPr>
        <w:rPr>
          <w:lang w:val="fr-FR"/>
        </w:rPr>
      </w:pPr>
      <w:r w:rsidRPr="009A4CB4">
        <w:rPr>
          <w:lang w:val="fr-FR"/>
        </w:rPr>
        <w:t>Costières : surface recouverte nette des costières verticales (planches de rive, costières de cheminée et de murs</w:t>
      </w:r>
      <w:r w:rsidR="00710E43">
        <w:rPr>
          <w:lang w:val="fr-FR"/>
        </w:rPr>
        <w:t>, etc.</w:t>
      </w:r>
      <w:r w:rsidRPr="009A4CB4">
        <w:rPr>
          <w:lang w:val="fr-FR"/>
        </w:rPr>
        <w:t>) mesurée à partir de la ligne d’intersection avec le p</w:t>
      </w:r>
      <w:r w:rsidR="00A21A0A">
        <w:rPr>
          <w:lang w:val="fr-FR"/>
        </w:rPr>
        <w:t>l</w:t>
      </w:r>
      <w:r w:rsidRPr="009A4CB4">
        <w:rPr>
          <w:lang w:val="fr-FR"/>
        </w:rPr>
        <w:t>an de toit.</w:t>
      </w:r>
    </w:p>
    <w:p w:rsidR="005129F0" w:rsidRPr="009A4CB4" w:rsidRDefault="005129F0" w:rsidP="005129F0">
      <w:pPr>
        <w:pStyle w:val="Lijstalinea"/>
        <w:numPr>
          <w:ilvl w:val="0"/>
          <w:numId w:val="5"/>
        </w:numPr>
        <w:rPr>
          <w:lang w:val="fr-FR"/>
        </w:rPr>
      </w:pPr>
      <w:r w:rsidRPr="009A4CB4">
        <w:rPr>
          <w:lang w:val="fr-FR"/>
        </w:rPr>
        <w:t xml:space="preserve">Nature </w:t>
      </w:r>
      <w:r w:rsidR="00A21A0A">
        <w:rPr>
          <w:lang w:val="fr-FR"/>
        </w:rPr>
        <w:t>du marché</w:t>
      </w:r>
      <w:r w:rsidRPr="009A4CB4">
        <w:rPr>
          <w:lang w:val="fr-FR"/>
        </w:rPr>
        <w:t> : quantité présumée (QP)</w:t>
      </w:r>
    </w:p>
    <w:p w:rsidR="001046D4" w:rsidRPr="009A4CB4" w:rsidRDefault="001046D4" w:rsidP="001046D4">
      <w:pPr>
        <w:pStyle w:val="Kop6"/>
        <w:rPr>
          <w:lang w:val="fr-FR"/>
        </w:rPr>
      </w:pPr>
      <w:r w:rsidRPr="009A4CB4">
        <w:rPr>
          <w:lang w:val="fr-FR"/>
        </w:rPr>
        <w:t>Matériaux</w:t>
      </w:r>
    </w:p>
    <w:p w:rsidR="001046D4" w:rsidRPr="009A4CB4" w:rsidRDefault="00DF07F5" w:rsidP="001046D4">
      <w:pPr>
        <w:pStyle w:val="Lijstalinea"/>
        <w:numPr>
          <w:ilvl w:val="0"/>
          <w:numId w:val="5"/>
        </w:numPr>
        <w:rPr>
          <w:lang w:val="fr-FR"/>
        </w:rPr>
      </w:pPr>
      <w:r w:rsidRPr="009A4CB4">
        <w:rPr>
          <w:lang w:val="fr-FR"/>
        </w:rPr>
        <w:t xml:space="preserve">Le produit d’encapsulation </w:t>
      </w:r>
      <w:proofErr w:type="spellStart"/>
      <w:r w:rsidRPr="009A4CB4">
        <w:rPr>
          <w:lang w:val="fr-FR"/>
        </w:rPr>
        <w:t>Centypox-Frankopox</w:t>
      </w:r>
      <w:proofErr w:type="spellEnd"/>
      <w:r w:rsidRPr="009A4CB4">
        <w:rPr>
          <w:lang w:val="fr-FR"/>
        </w:rPr>
        <w:t xml:space="preserve"> est un produit de recouvrement adhésif sans solvant en polyuréthane hybride à deux composants, dont les domaines d’application sont les suivants :</w:t>
      </w:r>
    </w:p>
    <w:p w:rsidR="001046D4" w:rsidRPr="009A4CB4" w:rsidRDefault="00710E43" w:rsidP="001046D4">
      <w:pPr>
        <w:pStyle w:val="Lijstalinea"/>
        <w:numPr>
          <w:ilvl w:val="1"/>
          <w:numId w:val="5"/>
        </w:numPr>
        <w:rPr>
          <w:lang w:val="fr-FR"/>
        </w:rPr>
      </w:pPr>
      <w:r>
        <w:rPr>
          <w:lang w:val="fr-FR"/>
        </w:rPr>
        <w:t>s</w:t>
      </w:r>
      <w:r w:rsidR="00A844BE" w:rsidRPr="009A4CB4">
        <w:rPr>
          <w:lang w:val="fr-FR"/>
        </w:rPr>
        <w:t>able quartzeux</w:t>
      </w:r>
      <w:r>
        <w:rPr>
          <w:lang w:val="fr-FR"/>
        </w:rPr>
        <w:t> ;</w:t>
      </w:r>
    </w:p>
    <w:p w:rsidR="001046D4" w:rsidRPr="009A4CB4" w:rsidRDefault="00710E43" w:rsidP="001046D4">
      <w:pPr>
        <w:pStyle w:val="Lijstalinea"/>
        <w:numPr>
          <w:ilvl w:val="1"/>
          <w:numId w:val="5"/>
        </w:numPr>
        <w:rPr>
          <w:lang w:val="fr-FR"/>
        </w:rPr>
      </w:pPr>
      <w:r>
        <w:rPr>
          <w:lang w:val="fr-FR"/>
        </w:rPr>
        <w:t>q</w:t>
      </w:r>
      <w:r w:rsidR="00A844BE" w:rsidRPr="009A4CB4">
        <w:rPr>
          <w:lang w:val="fr-FR"/>
        </w:rPr>
        <w:t>uartz coloré</w:t>
      </w:r>
      <w:r>
        <w:rPr>
          <w:lang w:val="fr-FR"/>
        </w:rPr>
        <w:t>.</w:t>
      </w:r>
    </w:p>
    <w:p w:rsidR="001F442A" w:rsidRPr="009A4CB4" w:rsidRDefault="001F442A" w:rsidP="001F442A">
      <w:pPr>
        <w:pStyle w:val="Kop6"/>
        <w:rPr>
          <w:b w:val="0"/>
          <w:lang w:val="fr-FR"/>
        </w:rPr>
      </w:pPr>
      <w:r w:rsidRPr="009A4CB4">
        <w:rPr>
          <w:b w:val="0"/>
          <w:lang w:val="fr-FR"/>
        </w:rPr>
        <w:t>Spécifications</w:t>
      </w:r>
    </w:p>
    <w:p w:rsidR="001F442A" w:rsidRPr="009A4CB4" w:rsidRDefault="001F442A" w:rsidP="001F442A">
      <w:pPr>
        <w:pStyle w:val="Kop6"/>
        <w:numPr>
          <w:ilvl w:val="0"/>
          <w:numId w:val="5"/>
        </w:numPr>
        <w:rPr>
          <w:b w:val="0"/>
          <w:color w:val="000000"/>
          <w:u w:val="none"/>
          <w:lang w:val="fr-FR"/>
        </w:rPr>
      </w:pPr>
      <w:r w:rsidRPr="009A4CB4">
        <w:rPr>
          <w:b w:val="0"/>
          <w:color w:val="000000"/>
          <w:u w:val="none"/>
          <w:lang w:val="fr-FR"/>
        </w:rPr>
        <w:t xml:space="preserve">Délai de mise en œuvre / </w:t>
      </w:r>
      <w:r w:rsidR="00710E43">
        <w:rPr>
          <w:b w:val="0"/>
          <w:color w:val="000000"/>
          <w:u w:val="none"/>
          <w:lang w:val="fr-FR"/>
        </w:rPr>
        <w:t>D</w:t>
      </w:r>
      <w:r w:rsidRPr="009A4CB4">
        <w:rPr>
          <w:b w:val="0"/>
          <w:color w:val="000000"/>
          <w:u w:val="none"/>
          <w:lang w:val="fr-FR"/>
        </w:rPr>
        <w:t>urée limite d’utilisation à +21°C : 55 minutes</w:t>
      </w:r>
    </w:p>
    <w:p w:rsidR="001F442A" w:rsidRPr="009A4CB4" w:rsidRDefault="001F442A" w:rsidP="001F442A">
      <w:pPr>
        <w:pStyle w:val="Kop6"/>
        <w:numPr>
          <w:ilvl w:val="0"/>
          <w:numId w:val="5"/>
        </w:numPr>
        <w:rPr>
          <w:b w:val="0"/>
          <w:color w:val="000000"/>
          <w:u w:val="none"/>
          <w:lang w:val="fr-FR"/>
        </w:rPr>
      </w:pPr>
      <w:r w:rsidRPr="009A4CB4">
        <w:rPr>
          <w:b w:val="0"/>
          <w:color w:val="000000"/>
          <w:u w:val="none"/>
          <w:lang w:val="fr-FR"/>
        </w:rPr>
        <w:t>Résiste à la pluie à +21°C après 2 heures</w:t>
      </w:r>
    </w:p>
    <w:p w:rsidR="001F442A" w:rsidRPr="009A4CB4" w:rsidRDefault="001F442A" w:rsidP="001F442A">
      <w:pPr>
        <w:pStyle w:val="Kop6"/>
        <w:numPr>
          <w:ilvl w:val="0"/>
          <w:numId w:val="5"/>
        </w:numPr>
        <w:rPr>
          <w:b w:val="0"/>
          <w:color w:val="000000"/>
          <w:u w:val="none"/>
          <w:lang w:val="fr-FR"/>
        </w:rPr>
      </w:pPr>
      <w:r w:rsidRPr="009A4CB4">
        <w:rPr>
          <w:b w:val="0"/>
          <w:color w:val="000000"/>
          <w:u w:val="none"/>
          <w:lang w:val="fr-FR"/>
        </w:rPr>
        <w:t xml:space="preserve">Praticable / </w:t>
      </w:r>
      <w:r w:rsidR="00710E43">
        <w:rPr>
          <w:b w:val="0"/>
          <w:color w:val="000000"/>
          <w:u w:val="none"/>
          <w:lang w:val="fr-FR"/>
        </w:rPr>
        <w:t>P</w:t>
      </w:r>
      <w:r w:rsidRPr="009A4CB4">
        <w:rPr>
          <w:b w:val="0"/>
          <w:color w:val="000000"/>
          <w:u w:val="none"/>
          <w:lang w:val="fr-FR"/>
        </w:rPr>
        <w:t>eut être recouvert à +21°C après 24 heures</w:t>
      </w:r>
    </w:p>
    <w:p w:rsidR="001F442A" w:rsidRPr="009A4CB4" w:rsidRDefault="001F442A" w:rsidP="001F442A">
      <w:pPr>
        <w:pStyle w:val="Kop6"/>
        <w:numPr>
          <w:ilvl w:val="0"/>
          <w:numId w:val="5"/>
        </w:numPr>
        <w:rPr>
          <w:lang w:val="fr-FR"/>
        </w:rPr>
      </w:pPr>
      <w:r w:rsidRPr="009A4CB4">
        <w:rPr>
          <w:b w:val="0"/>
          <w:color w:val="000000"/>
          <w:u w:val="none"/>
          <w:lang w:val="fr-FR"/>
        </w:rPr>
        <w:t>Ton gris-bleu</w:t>
      </w:r>
    </w:p>
    <w:p w:rsidR="00A844BE" w:rsidRPr="009A4CB4" w:rsidRDefault="00A844BE" w:rsidP="00A844BE">
      <w:pPr>
        <w:pStyle w:val="Kop6"/>
        <w:rPr>
          <w:lang w:val="fr-FR"/>
        </w:rPr>
      </w:pPr>
      <w:r w:rsidRPr="009A4CB4">
        <w:rPr>
          <w:lang w:val="fr-FR"/>
        </w:rPr>
        <w:t>Réalisation</w:t>
      </w:r>
    </w:p>
    <w:p w:rsidR="00A844BE" w:rsidRPr="009A4CB4" w:rsidRDefault="00837F1E" w:rsidP="00994125">
      <w:pPr>
        <w:pStyle w:val="Plattetekstinspringen"/>
        <w:rPr>
          <w:lang w:val="fr-FR"/>
        </w:rPr>
      </w:pPr>
      <w:r w:rsidRPr="009A4CB4">
        <w:rPr>
          <w:lang w:val="fr-FR"/>
        </w:rPr>
        <w:t>Conforme aux normes NIT 215 § 8.4 et NIT 244, aux directives ETAG et / ou aux prescriptions du fabricant</w:t>
      </w:r>
    </w:p>
    <w:p w:rsidR="001046D4" w:rsidRPr="009A4CB4" w:rsidRDefault="00060DBC" w:rsidP="001046D4">
      <w:pPr>
        <w:pStyle w:val="Kop3"/>
        <w:rPr>
          <w:lang w:val="fr-FR"/>
        </w:rPr>
      </w:pPr>
      <w:r w:rsidRPr="009A4CB4">
        <w:rPr>
          <w:lang w:val="fr-FR"/>
        </w:rPr>
        <w:t xml:space="preserve">35.28.10.10.20 Sable quartzeux </w:t>
      </w:r>
      <w:proofErr w:type="spellStart"/>
      <w:r w:rsidRPr="009A4CB4">
        <w:rPr>
          <w:lang w:val="fr-FR"/>
        </w:rPr>
        <w:t>Centymin-Frankomin</w:t>
      </w:r>
      <w:proofErr w:type="spellEnd"/>
      <w:r w:rsidRPr="009A4CB4">
        <w:rPr>
          <w:lang w:val="fr-FR"/>
        </w:rPr>
        <w:tab/>
      </w:r>
      <w:r w:rsidRPr="009A4CB4">
        <w:rPr>
          <w:rStyle w:val="MeetChar"/>
          <w:lang w:val="fr-FR"/>
        </w:rPr>
        <w:t>|QP|m²</w:t>
      </w:r>
    </w:p>
    <w:p w:rsidR="005129F0" w:rsidRPr="009A4CB4" w:rsidRDefault="005129F0" w:rsidP="005129F0">
      <w:pPr>
        <w:pStyle w:val="Kop6"/>
        <w:rPr>
          <w:lang w:val="fr-FR"/>
        </w:rPr>
      </w:pPr>
      <w:r w:rsidRPr="009A4CB4">
        <w:rPr>
          <w:lang w:val="fr-FR"/>
        </w:rPr>
        <w:t>Mesure</w:t>
      </w:r>
    </w:p>
    <w:p w:rsidR="005129F0" w:rsidRPr="009A4CB4" w:rsidRDefault="005129F0" w:rsidP="005129F0">
      <w:pPr>
        <w:rPr>
          <w:b/>
          <w:color w:val="548DD4" w:themeColor="text2" w:themeTint="99"/>
          <w:lang w:val="fr-FR"/>
        </w:rPr>
      </w:pPr>
      <w:r w:rsidRPr="009A4CB4">
        <w:rPr>
          <w:b/>
          <w:color w:val="548DD4" w:themeColor="text2" w:themeTint="99"/>
          <w:lang w:val="fr-FR"/>
        </w:rPr>
        <w:t>(soit)</w:t>
      </w:r>
    </w:p>
    <w:p w:rsidR="005129F0" w:rsidRPr="009A4CB4" w:rsidRDefault="005129F0" w:rsidP="005129F0">
      <w:pPr>
        <w:pStyle w:val="Lijstalinea"/>
        <w:numPr>
          <w:ilvl w:val="0"/>
          <w:numId w:val="5"/>
        </w:numPr>
        <w:rPr>
          <w:lang w:val="fr-FR"/>
        </w:rPr>
      </w:pPr>
      <w:r w:rsidRPr="009A4CB4">
        <w:rPr>
          <w:lang w:val="fr-FR"/>
        </w:rPr>
        <w:t>Unité de mesure : par m²</w:t>
      </w:r>
    </w:p>
    <w:p w:rsidR="005129F0" w:rsidRPr="009A4CB4" w:rsidRDefault="005129F0" w:rsidP="005129F0">
      <w:pPr>
        <w:pStyle w:val="Lijstalinea"/>
        <w:numPr>
          <w:ilvl w:val="0"/>
          <w:numId w:val="5"/>
        </w:numPr>
        <w:rPr>
          <w:lang w:val="fr-FR"/>
        </w:rPr>
      </w:pPr>
      <w:r w:rsidRPr="009A4CB4">
        <w:rPr>
          <w:lang w:val="fr-FR"/>
        </w:rPr>
        <w:t>Code de mesurage : surface de toiture nette projetée horizontalement. Les ouvertures dont la largeur libre est inférieure à 1 m² ne sont pas déduites. Les costières de toiture ne sont pas mesurées séparément et sont incluses dans le prix unitaire.</w:t>
      </w:r>
    </w:p>
    <w:p w:rsidR="005129F0" w:rsidRPr="009A4CB4" w:rsidRDefault="005129F0" w:rsidP="005129F0">
      <w:pPr>
        <w:pStyle w:val="Lijstalinea"/>
        <w:numPr>
          <w:ilvl w:val="0"/>
          <w:numId w:val="5"/>
        </w:numPr>
        <w:rPr>
          <w:lang w:val="fr-FR"/>
        </w:rPr>
      </w:pPr>
      <w:r w:rsidRPr="009A4CB4">
        <w:rPr>
          <w:lang w:val="fr-FR"/>
        </w:rPr>
        <w:t xml:space="preserve">Nature </w:t>
      </w:r>
      <w:r w:rsidR="00A21A0A">
        <w:rPr>
          <w:lang w:val="fr-FR"/>
        </w:rPr>
        <w:t>du marché</w:t>
      </w:r>
      <w:r w:rsidRPr="009A4CB4">
        <w:rPr>
          <w:lang w:val="fr-FR"/>
        </w:rPr>
        <w:t> : quantité présumée (QP)</w:t>
      </w:r>
    </w:p>
    <w:p w:rsidR="005129F0" w:rsidRPr="009A4CB4" w:rsidRDefault="005129F0" w:rsidP="005129F0">
      <w:pPr>
        <w:rPr>
          <w:b/>
          <w:color w:val="548DD4" w:themeColor="text2" w:themeTint="99"/>
          <w:lang w:val="fr-FR"/>
        </w:rPr>
      </w:pPr>
      <w:r w:rsidRPr="009A4CB4">
        <w:rPr>
          <w:b/>
          <w:color w:val="548DD4" w:themeColor="text2" w:themeTint="99"/>
          <w:lang w:val="fr-FR"/>
        </w:rPr>
        <w:t>(soit)</w:t>
      </w:r>
    </w:p>
    <w:p w:rsidR="005129F0" w:rsidRPr="009A4CB4" w:rsidRDefault="005129F0" w:rsidP="005129F0">
      <w:pPr>
        <w:pStyle w:val="Lijstalinea"/>
        <w:numPr>
          <w:ilvl w:val="0"/>
          <w:numId w:val="5"/>
        </w:numPr>
        <w:rPr>
          <w:lang w:val="fr-FR"/>
        </w:rPr>
      </w:pPr>
      <w:r w:rsidRPr="009A4CB4">
        <w:rPr>
          <w:lang w:val="fr-FR"/>
        </w:rPr>
        <w:t>Unité de mesure : par m², somme des surfaces nettes de p</w:t>
      </w:r>
      <w:r w:rsidR="00A21A0A">
        <w:rPr>
          <w:lang w:val="fr-FR"/>
        </w:rPr>
        <w:t>l</w:t>
      </w:r>
      <w:r w:rsidRPr="009A4CB4">
        <w:rPr>
          <w:lang w:val="fr-FR"/>
        </w:rPr>
        <w:t>ans de toit et de costières de toiture</w:t>
      </w:r>
    </w:p>
    <w:p w:rsidR="005129F0" w:rsidRPr="009A4CB4" w:rsidRDefault="005129F0" w:rsidP="005129F0">
      <w:pPr>
        <w:pStyle w:val="Lijstalinea"/>
        <w:numPr>
          <w:ilvl w:val="0"/>
          <w:numId w:val="5"/>
        </w:numPr>
        <w:rPr>
          <w:lang w:val="fr-FR"/>
        </w:rPr>
      </w:pPr>
      <w:r w:rsidRPr="009A4CB4">
        <w:rPr>
          <w:lang w:val="fr-FR"/>
        </w:rPr>
        <w:t xml:space="preserve">Code de mesurage : </w:t>
      </w:r>
    </w:p>
    <w:p w:rsidR="005129F0" w:rsidRPr="009A4CB4" w:rsidRDefault="005129F0" w:rsidP="005129F0">
      <w:pPr>
        <w:pStyle w:val="Lijstalinea"/>
        <w:numPr>
          <w:ilvl w:val="1"/>
          <w:numId w:val="5"/>
        </w:numPr>
        <w:rPr>
          <w:lang w:val="fr-FR"/>
        </w:rPr>
      </w:pPr>
      <w:r w:rsidRPr="009A4CB4">
        <w:rPr>
          <w:lang w:val="fr-FR"/>
        </w:rPr>
        <w:t>P</w:t>
      </w:r>
      <w:r w:rsidR="00A21A0A">
        <w:rPr>
          <w:lang w:val="fr-FR"/>
        </w:rPr>
        <w:t>l</w:t>
      </w:r>
      <w:r w:rsidRPr="009A4CB4">
        <w:rPr>
          <w:lang w:val="fr-FR"/>
        </w:rPr>
        <w:t xml:space="preserve">ans de toit : surface de toiture nette projetée horizontalement. Les ouvertures dont la largeur libre est inférieure à 1 m² ne sont pas déduites. </w:t>
      </w:r>
    </w:p>
    <w:p w:rsidR="005129F0" w:rsidRPr="009A4CB4" w:rsidRDefault="005129F0" w:rsidP="005129F0">
      <w:pPr>
        <w:pStyle w:val="Lijstalinea"/>
        <w:numPr>
          <w:ilvl w:val="1"/>
          <w:numId w:val="5"/>
        </w:numPr>
        <w:rPr>
          <w:lang w:val="fr-FR"/>
        </w:rPr>
      </w:pPr>
      <w:r w:rsidRPr="009A4CB4">
        <w:rPr>
          <w:lang w:val="fr-FR"/>
        </w:rPr>
        <w:t>Costières : surface recouverte nette des costières verticales (planches de rive, costières de cheminée et de murs</w:t>
      </w:r>
      <w:r w:rsidR="00710E43">
        <w:rPr>
          <w:lang w:val="fr-FR"/>
        </w:rPr>
        <w:t>, etc.</w:t>
      </w:r>
      <w:r w:rsidRPr="009A4CB4">
        <w:rPr>
          <w:lang w:val="fr-FR"/>
        </w:rPr>
        <w:t>) mesurée à partir de la ligne d’intersection avec le p</w:t>
      </w:r>
      <w:r w:rsidR="00A21A0A">
        <w:rPr>
          <w:lang w:val="fr-FR"/>
        </w:rPr>
        <w:t>l</w:t>
      </w:r>
      <w:r w:rsidRPr="009A4CB4">
        <w:rPr>
          <w:lang w:val="fr-FR"/>
        </w:rPr>
        <w:t>an de toit.</w:t>
      </w:r>
    </w:p>
    <w:p w:rsidR="005129F0" w:rsidRPr="009A4CB4" w:rsidRDefault="005129F0" w:rsidP="005129F0">
      <w:pPr>
        <w:pStyle w:val="Lijstalinea"/>
        <w:numPr>
          <w:ilvl w:val="0"/>
          <w:numId w:val="5"/>
        </w:numPr>
        <w:rPr>
          <w:lang w:val="fr-FR"/>
        </w:rPr>
      </w:pPr>
      <w:r w:rsidRPr="009A4CB4">
        <w:rPr>
          <w:lang w:val="fr-FR"/>
        </w:rPr>
        <w:lastRenderedPageBreak/>
        <w:t xml:space="preserve">Nature </w:t>
      </w:r>
      <w:r w:rsidR="00A21A0A">
        <w:rPr>
          <w:lang w:val="fr-FR"/>
        </w:rPr>
        <w:t>du marché</w:t>
      </w:r>
      <w:r w:rsidRPr="009A4CB4">
        <w:rPr>
          <w:lang w:val="fr-FR"/>
        </w:rPr>
        <w:t> : quantité présumée (QP)</w:t>
      </w:r>
    </w:p>
    <w:p w:rsidR="001046D4" w:rsidRPr="009A4CB4" w:rsidRDefault="001046D4" w:rsidP="001046D4">
      <w:pPr>
        <w:pStyle w:val="Kop6"/>
        <w:rPr>
          <w:lang w:val="fr-FR"/>
        </w:rPr>
      </w:pPr>
      <w:r w:rsidRPr="009A4CB4">
        <w:rPr>
          <w:lang w:val="fr-FR"/>
        </w:rPr>
        <w:t>Matériaux</w:t>
      </w:r>
    </w:p>
    <w:p w:rsidR="001046D4" w:rsidRPr="009A4CB4" w:rsidRDefault="00FB0159" w:rsidP="00994125">
      <w:pPr>
        <w:pStyle w:val="Plattetekstinspringen"/>
        <w:rPr>
          <w:lang w:val="fr-FR"/>
        </w:rPr>
      </w:pPr>
      <w:r w:rsidRPr="009A4CB4">
        <w:rPr>
          <w:lang w:val="fr-FR"/>
        </w:rPr>
        <w:t xml:space="preserve">Les domaines d’application du sable quartzeux </w:t>
      </w:r>
      <w:proofErr w:type="spellStart"/>
      <w:r w:rsidRPr="009A4CB4">
        <w:rPr>
          <w:lang w:val="fr-FR"/>
        </w:rPr>
        <w:t>Centymin-Frankomin</w:t>
      </w:r>
      <w:proofErr w:type="spellEnd"/>
      <w:r w:rsidRPr="009A4CB4">
        <w:rPr>
          <w:lang w:val="fr-FR"/>
        </w:rPr>
        <w:t>, avec des tailles de grain de 0,7 &amp; 1,2 mm, sont les suivants :</w:t>
      </w:r>
    </w:p>
    <w:p w:rsidR="001046D4" w:rsidRPr="009A4CB4" w:rsidRDefault="00710E43" w:rsidP="00DF07F5">
      <w:pPr>
        <w:pStyle w:val="Plattetekstinspringen"/>
        <w:numPr>
          <w:ilvl w:val="1"/>
          <w:numId w:val="17"/>
        </w:numPr>
        <w:rPr>
          <w:lang w:val="fr-FR"/>
        </w:rPr>
      </w:pPr>
      <w:r>
        <w:rPr>
          <w:lang w:val="fr-FR"/>
        </w:rPr>
        <w:t>d</w:t>
      </w:r>
      <w:r w:rsidR="00690D78" w:rsidRPr="009A4CB4">
        <w:rPr>
          <w:lang w:val="fr-FR"/>
        </w:rPr>
        <w:t>ispersion comme couche décorative</w:t>
      </w:r>
      <w:r>
        <w:rPr>
          <w:lang w:val="fr-FR"/>
        </w:rPr>
        <w:t> ;</w:t>
      </w:r>
    </w:p>
    <w:p w:rsidR="00690D78" w:rsidRPr="009A4CB4" w:rsidRDefault="00710E43" w:rsidP="00DF07F5">
      <w:pPr>
        <w:pStyle w:val="Plattetekstinspringen"/>
        <w:numPr>
          <w:ilvl w:val="1"/>
          <w:numId w:val="17"/>
        </w:numPr>
        <w:rPr>
          <w:lang w:val="fr-FR"/>
        </w:rPr>
      </w:pPr>
      <w:r>
        <w:rPr>
          <w:lang w:val="fr-FR"/>
        </w:rPr>
        <w:t>d</w:t>
      </w:r>
      <w:r w:rsidR="00690D78" w:rsidRPr="009A4CB4">
        <w:rPr>
          <w:lang w:val="fr-FR"/>
        </w:rPr>
        <w:t xml:space="preserve">ispersion comme couche </w:t>
      </w:r>
      <w:r w:rsidR="00A21A0A">
        <w:rPr>
          <w:lang w:val="fr-FR"/>
        </w:rPr>
        <w:t>de protection</w:t>
      </w:r>
      <w:r>
        <w:rPr>
          <w:lang w:val="fr-FR"/>
        </w:rPr>
        <w:t>.</w:t>
      </w:r>
    </w:p>
    <w:p w:rsidR="001046D4" w:rsidRPr="009A4CB4" w:rsidRDefault="001046D4" w:rsidP="00994125">
      <w:pPr>
        <w:pStyle w:val="Plattetekstinspringen"/>
        <w:rPr>
          <w:lang w:val="fr-FR"/>
        </w:rPr>
      </w:pPr>
      <w:r w:rsidRPr="009A4CB4">
        <w:rPr>
          <w:lang w:val="fr-FR"/>
        </w:rPr>
        <w:t xml:space="preserve">Le système d’étanchéité dispose d'un agrément ETAG permanent ou équivalent pour une application sur le </w:t>
      </w:r>
      <w:r w:rsidR="00A21A0A">
        <w:rPr>
          <w:lang w:val="fr-FR"/>
        </w:rPr>
        <w:t>support</w:t>
      </w:r>
      <w:r w:rsidRPr="009A4CB4">
        <w:rPr>
          <w:lang w:val="fr-FR"/>
        </w:rPr>
        <w:t xml:space="preserve"> concerné. Tous les sous-produits (choix des sous-couches et des couches intermédiaires appropriées conformément aux normes NBN B 46-002 et NIT 215 § 8.4) sont issus des et/ou correspondent aux directives de l’ETAG et/ou du fabricant. Système à soumettre pour approbation.</w:t>
      </w:r>
    </w:p>
    <w:p w:rsidR="001F442A" w:rsidRPr="009A4CB4" w:rsidRDefault="001F442A" w:rsidP="001F442A">
      <w:pPr>
        <w:pStyle w:val="Kop6"/>
        <w:rPr>
          <w:b w:val="0"/>
          <w:lang w:val="fr-FR"/>
        </w:rPr>
      </w:pPr>
      <w:r w:rsidRPr="009A4CB4">
        <w:rPr>
          <w:b w:val="0"/>
          <w:lang w:val="fr-FR"/>
        </w:rPr>
        <w:t>Spécifications</w:t>
      </w:r>
    </w:p>
    <w:p w:rsidR="001F442A" w:rsidRPr="009A4CB4" w:rsidRDefault="001F442A" w:rsidP="001F442A">
      <w:pPr>
        <w:pStyle w:val="Kop6"/>
        <w:numPr>
          <w:ilvl w:val="0"/>
          <w:numId w:val="4"/>
        </w:numPr>
        <w:rPr>
          <w:b w:val="0"/>
          <w:color w:val="000000"/>
          <w:u w:val="none"/>
          <w:lang w:val="fr-FR"/>
        </w:rPr>
      </w:pPr>
      <w:r w:rsidRPr="009A4CB4">
        <w:rPr>
          <w:b w:val="0"/>
          <w:color w:val="000000"/>
          <w:u w:val="none"/>
          <w:lang w:val="fr-FR"/>
        </w:rPr>
        <w:t>Résiste à la décoloration et à la gelée</w:t>
      </w:r>
    </w:p>
    <w:p w:rsidR="001F442A" w:rsidRPr="009A4CB4" w:rsidRDefault="001F442A" w:rsidP="001F442A">
      <w:pPr>
        <w:pStyle w:val="Kop6"/>
        <w:numPr>
          <w:ilvl w:val="0"/>
          <w:numId w:val="4"/>
        </w:numPr>
        <w:rPr>
          <w:b w:val="0"/>
          <w:color w:val="000000"/>
          <w:u w:val="none"/>
          <w:lang w:val="fr-FR"/>
        </w:rPr>
      </w:pPr>
      <w:r w:rsidRPr="009A4CB4">
        <w:rPr>
          <w:b w:val="0"/>
          <w:color w:val="000000"/>
          <w:u w:val="none"/>
          <w:lang w:val="fr-FR"/>
        </w:rPr>
        <w:t>Résiste à l’usure et antidéra</w:t>
      </w:r>
      <w:bookmarkStart w:id="47" w:name="_GoBack"/>
      <w:r w:rsidRPr="009A4CB4">
        <w:rPr>
          <w:b w:val="0"/>
          <w:color w:val="000000"/>
          <w:u w:val="none"/>
          <w:lang w:val="fr-FR"/>
        </w:rPr>
        <w:t>pan</w:t>
      </w:r>
      <w:bookmarkEnd w:id="47"/>
      <w:r w:rsidRPr="009A4CB4">
        <w:rPr>
          <w:b w:val="0"/>
          <w:color w:val="000000"/>
          <w:u w:val="none"/>
          <w:lang w:val="fr-FR"/>
        </w:rPr>
        <w:t>t</w:t>
      </w:r>
    </w:p>
    <w:p w:rsidR="001F442A" w:rsidRPr="009A4CB4" w:rsidRDefault="001F442A" w:rsidP="001F442A">
      <w:pPr>
        <w:pStyle w:val="Kop6"/>
        <w:numPr>
          <w:ilvl w:val="0"/>
          <w:numId w:val="4"/>
        </w:numPr>
        <w:rPr>
          <w:b w:val="0"/>
          <w:color w:val="000000"/>
          <w:u w:val="none"/>
          <w:lang w:val="fr-FR"/>
        </w:rPr>
      </w:pPr>
      <w:r w:rsidRPr="009A4CB4">
        <w:rPr>
          <w:b w:val="0"/>
          <w:color w:val="000000"/>
          <w:u w:val="none"/>
          <w:lang w:val="fr-FR"/>
        </w:rPr>
        <w:t>Couleur : sable</w:t>
      </w:r>
    </w:p>
    <w:p w:rsidR="001046D4" w:rsidRPr="009A4CB4" w:rsidRDefault="001046D4" w:rsidP="001046D4">
      <w:pPr>
        <w:pStyle w:val="Kop6"/>
        <w:rPr>
          <w:lang w:val="fr-FR"/>
        </w:rPr>
      </w:pPr>
      <w:r w:rsidRPr="009A4CB4">
        <w:rPr>
          <w:lang w:val="fr-FR"/>
        </w:rPr>
        <w:t>Réalisation</w:t>
      </w:r>
    </w:p>
    <w:p w:rsidR="001046D4" w:rsidRPr="009A4CB4" w:rsidRDefault="001046D4" w:rsidP="00994125">
      <w:pPr>
        <w:pStyle w:val="Plattetekstinspringen"/>
        <w:rPr>
          <w:lang w:val="fr-FR"/>
        </w:rPr>
      </w:pPr>
      <w:r w:rsidRPr="009A4CB4">
        <w:rPr>
          <w:lang w:val="fr-FR"/>
        </w:rPr>
        <w:t>Mise en œuvre</w:t>
      </w:r>
    </w:p>
    <w:p w:rsidR="00690D78" w:rsidRPr="009A4CB4" w:rsidRDefault="00690D78" w:rsidP="00994125">
      <w:pPr>
        <w:pStyle w:val="Plattetekstinspringen"/>
        <w:rPr>
          <w:lang w:val="fr-FR"/>
        </w:rPr>
      </w:pPr>
      <w:r w:rsidRPr="009A4CB4">
        <w:rPr>
          <w:lang w:val="fr-FR"/>
        </w:rPr>
        <w:t xml:space="preserve">Env. 4 kg/m² </w:t>
      </w:r>
      <w:r w:rsidR="00710E43">
        <w:rPr>
          <w:lang w:val="fr-FR"/>
        </w:rPr>
        <w:t>d</w:t>
      </w:r>
      <w:r w:rsidRPr="009A4CB4">
        <w:rPr>
          <w:lang w:val="fr-FR"/>
        </w:rPr>
        <w:t xml:space="preserve">isperser le sable quartzeux dans le produit de couverture adhésif encore mouillé </w:t>
      </w:r>
    </w:p>
    <w:p w:rsidR="001046D4" w:rsidRPr="009A4CB4" w:rsidRDefault="00DF07F5" w:rsidP="00994125">
      <w:pPr>
        <w:pStyle w:val="Plattetekstinspringen"/>
        <w:rPr>
          <w:lang w:val="fr-FR"/>
        </w:rPr>
      </w:pPr>
      <w:r w:rsidRPr="009A4CB4">
        <w:rPr>
          <w:lang w:val="fr-FR"/>
        </w:rPr>
        <w:t xml:space="preserve">Une fois le produit d’encapsulation </w:t>
      </w:r>
      <w:proofErr w:type="spellStart"/>
      <w:r w:rsidRPr="009A4CB4">
        <w:rPr>
          <w:lang w:val="fr-FR"/>
        </w:rPr>
        <w:t>Centypox-Frankopox</w:t>
      </w:r>
      <w:proofErr w:type="spellEnd"/>
      <w:r w:rsidRPr="009A4CB4">
        <w:rPr>
          <w:lang w:val="fr-FR"/>
        </w:rPr>
        <w:t xml:space="preserve"> durci (après au moins 24 h à 21°C), 2 kg/m² doivent être enlevés ou aspirés avec un aspirateur.</w:t>
      </w:r>
    </w:p>
    <w:p w:rsidR="001046D4" w:rsidRPr="009A4CB4" w:rsidRDefault="00060DBC" w:rsidP="001046D4">
      <w:pPr>
        <w:pStyle w:val="Kop3"/>
        <w:rPr>
          <w:lang w:val="fr-FR"/>
        </w:rPr>
      </w:pPr>
      <w:r w:rsidRPr="009A4CB4">
        <w:rPr>
          <w:lang w:val="fr-FR"/>
        </w:rPr>
        <w:t xml:space="preserve">35.28.10.10.30 Quartz coloré </w:t>
      </w:r>
      <w:proofErr w:type="spellStart"/>
      <w:r w:rsidRPr="009A4CB4">
        <w:rPr>
          <w:lang w:val="fr-FR"/>
        </w:rPr>
        <w:t>Centymin-Frankomin</w:t>
      </w:r>
      <w:proofErr w:type="spellEnd"/>
      <w:r w:rsidRPr="009A4CB4">
        <w:rPr>
          <w:lang w:val="fr-FR"/>
        </w:rPr>
        <w:tab/>
      </w:r>
      <w:r w:rsidRPr="009A4CB4">
        <w:rPr>
          <w:rStyle w:val="MeetChar"/>
          <w:lang w:val="fr-FR"/>
        </w:rPr>
        <w:t>|QP|m²</w:t>
      </w:r>
    </w:p>
    <w:p w:rsidR="005129F0" w:rsidRPr="009A4CB4" w:rsidRDefault="005129F0" w:rsidP="005129F0">
      <w:pPr>
        <w:pStyle w:val="Kop6"/>
        <w:rPr>
          <w:lang w:val="fr-FR"/>
        </w:rPr>
      </w:pPr>
      <w:r w:rsidRPr="009A4CB4">
        <w:rPr>
          <w:lang w:val="fr-FR"/>
        </w:rPr>
        <w:t>Mesure</w:t>
      </w:r>
    </w:p>
    <w:p w:rsidR="005129F0" w:rsidRPr="009A4CB4" w:rsidRDefault="005129F0" w:rsidP="005129F0">
      <w:pPr>
        <w:rPr>
          <w:b/>
          <w:color w:val="548DD4" w:themeColor="text2" w:themeTint="99"/>
          <w:lang w:val="fr-FR"/>
        </w:rPr>
      </w:pPr>
      <w:r w:rsidRPr="009A4CB4">
        <w:rPr>
          <w:b/>
          <w:color w:val="548DD4" w:themeColor="text2" w:themeTint="99"/>
          <w:lang w:val="fr-FR"/>
        </w:rPr>
        <w:t>(soit)</w:t>
      </w:r>
    </w:p>
    <w:p w:rsidR="005129F0" w:rsidRPr="009A4CB4" w:rsidRDefault="005129F0" w:rsidP="005129F0">
      <w:pPr>
        <w:pStyle w:val="Lijstalinea"/>
        <w:numPr>
          <w:ilvl w:val="0"/>
          <w:numId w:val="5"/>
        </w:numPr>
        <w:rPr>
          <w:lang w:val="fr-FR"/>
        </w:rPr>
      </w:pPr>
      <w:r w:rsidRPr="009A4CB4">
        <w:rPr>
          <w:lang w:val="fr-FR"/>
        </w:rPr>
        <w:t>Unité de mesure : par m²</w:t>
      </w:r>
    </w:p>
    <w:p w:rsidR="005129F0" w:rsidRPr="009A4CB4" w:rsidRDefault="005129F0" w:rsidP="005129F0">
      <w:pPr>
        <w:pStyle w:val="Lijstalinea"/>
        <w:numPr>
          <w:ilvl w:val="0"/>
          <w:numId w:val="5"/>
        </w:numPr>
        <w:rPr>
          <w:lang w:val="fr-FR"/>
        </w:rPr>
      </w:pPr>
      <w:r w:rsidRPr="009A4CB4">
        <w:rPr>
          <w:lang w:val="fr-FR"/>
        </w:rPr>
        <w:t>Code de mesurage : surface de toiture nette projetée horizontalement. Les ouvertures dont la largeur libre est inférieure à 1 m² ne sont pas déduites. Les costières de toiture ne sont pas mesurées séparément et sont incluses dans le prix unitaire.</w:t>
      </w:r>
    </w:p>
    <w:p w:rsidR="005129F0" w:rsidRPr="009A4CB4" w:rsidRDefault="005129F0" w:rsidP="005129F0">
      <w:pPr>
        <w:pStyle w:val="Lijstalinea"/>
        <w:numPr>
          <w:ilvl w:val="0"/>
          <w:numId w:val="5"/>
        </w:numPr>
        <w:rPr>
          <w:lang w:val="fr-FR"/>
        </w:rPr>
      </w:pPr>
      <w:r w:rsidRPr="009A4CB4">
        <w:rPr>
          <w:lang w:val="fr-FR"/>
        </w:rPr>
        <w:t xml:space="preserve">Nature </w:t>
      </w:r>
      <w:r w:rsidR="00A21A0A">
        <w:rPr>
          <w:lang w:val="fr-FR"/>
        </w:rPr>
        <w:t>du marché</w:t>
      </w:r>
      <w:r w:rsidRPr="009A4CB4">
        <w:rPr>
          <w:lang w:val="fr-FR"/>
        </w:rPr>
        <w:t> : quantité présumée (QP)</w:t>
      </w:r>
    </w:p>
    <w:p w:rsidR="005129F0" w:rsidRPr="009A4CB4" w:rsidRDefault="005129F0" w:rsidP="005129F0">
      <w:pPr>
        <w:rPr>
          <w:b/>
          <w:color w:val="548DD4" w:themeColor="text2" w:themeTint="99"/>
          <w:lang w:val="fr-FR"/>
        </w:rPr>
      </w:pPr>
      <w:r w:rsidRPr="009A4CB4">
        <w:rPr>
          <w:b/>
          <w:color w:val="548DD4" w:themeColor="text2" w:themeTint="99"/>
          <w:lang w:val="fr-FR"/>
        </w:rPr>
        <w:t>(soit)</w:t>
      </w:r>
    </w:p>
    <w:p w:rsidR="005129F0" w:rsidRPr="009A4CB4" w:rsidRDefault="005129F0" w:rsidP="005129F0">
      <w:pPr>
        <w:pStyle w:val="Lijstalinea"/>
        <w:numPr>
          <w:ilvl w:val="0"/>
          <w:numId w:val="5"/>
        </w:numPr>
        <w:rPr>
          <w:lang w:val="fr-FR"/>
        </w:rPr>
      </w:pPr>
      <w:r w:rsidRPr="009A4CB4">
        <w:rPr>
          <w:lang w:val="fr-FR"/>
        </w:rPr>
        <w:t>Unité de mesure : par m², somme des surfaces nettes de p</w:t>
      </w:r>
      <w:r w:rsidR="00A21A0A">
        <w:rPr>
          <w:lang w:val="fr-FR"/>
        </w:rPr>
        <w:t>l</w:t>
      </w:r>
      <w:r w:rsidRPr="009A4CB4">
        <w:rPr>
          <w:lang w:val="fr-FR"/>
        </w:rPr>
        <w:t>ans de toit et de costières de toiture</w:t>
      </w:r>
    </w:p>
    <w:p w:rsidR="005129F0" w:rsidRPr="009A4CB4" w:rsidRDefault="005129F0" w:rsidP="005129F0">
      <w:pPr>
        <w:pStyle w:val="Lijstalinea"/>
        <w:numPr>
          <w:ilvl w:val="0"/>
          <w:numId w:val="5"/>
        </w:numPr>
        <w:rPr>
          <w:lang w:val="fr-FR"/>
        </w:rPr>
      </w:pPr>
      <w:r w:rsidRPr="009A4CB4">
        <w:rPr>
          <w:lang w:val="fr-FR"/>
        </w:rPr>
        <w:t xml:space="preserve">Code de mesurage : </w:t>
      </w:r>
    </w:p>
    <w:p w:rsidR="005129F0" w:rsidRPr="009A4CB4" w:rsidRDefault="005129F0" w:rsidP="005129F0">
      <w:pPr>
        <w:pStyle w:val="Lijstalinea"/>
        <w:numPr>
          <w:ilvl w:val="1"/>
          <w:numId w:val="5"/>
        </w:numPr>
        <w:rPr>
          <w:lang w:val="fr-FR"/>
        </w:rPr>
      </w:pPr>
      <w:r w:rsidRPr="009A4CB4">
        <w:rPr>
          <w:lang w:val="fr-FR"/>
        </w:rPr>
        <w:t>P</w:t>
      </w:r>
      <w:r w:rsidR="00A21A0A">
        <w:rPr>
          <w:lang w:val="fr-FR"/>
        </w:rPr>
        <w:t>l</w:t>
      </w:r>
      <w:r w:rsidRPr="009A4CB4">
        <w:rPr>
          <w:lang w:val="fr-FR"/>
        </w:rPr>
        <w:t xml:space="preserve">ans de toit : surface de toiture nette projetée horizontalement. Les ouvertures dont la largeur libre est inférieure à 1 m² ne sont pas déduites. </w:t>
      </w:r>
    </w:p>
    <w:p w:rsidR="005129F0" w:rsidRPr="009A4CB4" w:rsidRDefault="005129F0" w:rsidP="005129F0">
      <w:pPr>
        <w:pStyle w:val="Lijstalinea"/>
        <w:numPr>
          <w:ilvl w:val="1"/>
          <w:numId w:val="5"/>
        </w:numPr>
        <w:rPr>
          <w:lang w:val="fr-FR"/>
        </w:rPr>
      </w:pPr>
      <w:r w:rsidRPr="009A4CB4">
        <w:rPr>
          <w:lang w:val="fr-FR"/>
        </w:rPr>
        <w:t>Costières : surface recouverte nette des costières verticales (planches de rive, costières de cheminée et de murs</w:t>
      </w:r>
      <w:r w:rsidR="005E61C0">
        <w:rPr>
          <w:lang w:val="fr-FR"/>
        </w:rPr>
        <w:t>, etc.</w:t>
      </w:r>
      <w:r w:rsidRPr="009A4CB4">
        <w:rPr>
          <w:lang w:val="fr-FR"/>
        </w:rPr>
        <w:t>) mesurée à partir de la ligne d’intersection avec le p</w:t>
      </w:r>
      <w:r w:rsidR="00A21A0A">
        <w:rPr>
          <w:lang w:val="fr-FR"/>
        </w:rPr>
        <w:t>l</w:t>
      </w:r>
      <w:r w:rsidRPr="009A4CB4">
        <w:rPr>
          <w:lang w:val="fr-FR"/>
        </w:rPr>
        <w:t>an de toit. Ne sont pas mesurées séparément et sont incluses dans le prix unitaire.</w:t>
      </w:r>
    </w:p>
    <w:p w:rsidR="005129F0" w:rsidRPr="009A4CB4" w:rsidRDefault="005129F0" w:rsidP="005129F0">
      <w:pPr>
        <w:pStyle w:val="Lijstalinea"/>
        <w:numPr>
          <w:ilvl w:val="0"/>
          <w:numId w:val="5"/>
        </w:numPr>
        <w:rPr>
          <w:lang w:val="fr-FR"/>
        </w:rPr>
      </w:pPr>
      <w:r w:rsidRPr="009A4CB4">
        <w:rPr>
          <w:lang w:val="fr-FR"/>
        </w:rPr>
        <w:t xml:space="preserve">Nature </w:t>
      </w:r>
      <w:r w:rsidR="00A21A0A">
        <w:rPr>
          <w:lang w:val="fr-FR"/>
        </w:rPr>
        <w:t>du marché</w:t>
      </w:r>
      <w:r w:rsidRPr="009A4CB4">
        <w:rPr>
          <w:lang w:val="fr-FR"/>
        </w:rPr>
        <w:t> : quantité présumée (QP)</w:t>
      </w:r>
    </w:p>
    <w:p w:rsidR="00690D78" w:rsidRPr="009A4CB4" w:rsidRDefault="00690D78" w:rsidP="00690D78">
      <w:pPr>
        <w:pStyle w:val="Kop6"/>
        <w:rPr>
          <w:lang w:val="fr-FR"/>
        </w:rPr>
      </w:pPr>
      <w:r w:rsidRPr="009A4CB4">
        <w:rPr>
          <w:lang w:val="fr-FR"/>
        </w:rPr>
        <w:t>Matériaux</w:t>
      </w:r>
    </w:p>
    <w:p w:rsidR="00690D78" w:rsidRPr="009A4CB4" w:rsidRDefault="00FB0159" w:rsidP="00994125">
      <w:pPr>
        <w:pStyle w:val="Plattetekstinspringen"/>
        <w:rPr>
          <w:lang w:val="fr-FR"/>
        </w:rPr>
      </w:pPr>
      <w:r w:rsidRPr="009A4CB4">
        <w:rPr>
          <w:lang w:val="fr-FR"/>
        </w:rPr>
        <w:t xml:space="preserve">Les domaines d’application du quartz coloré </w:t>
      </w:r>
      <w:proofErr w:type="spellStart"/>
      <w:r w:rsidRPr="009A4CB4">
        <w:rPr>
          <w:lang w:val="fr-FR"/>
        </w:rPr>
        <w:t>Centymin-Frankomin</w:t>
      </w:r>
      <w:proofErr w:type="spellEnd"/>
      <w:r w:rsidRPr="009A4CB4">
        <w:rPr>
          <w:lang w:val="fr-FR"/>
        </w:rPr>
        <w:t>, avec des tailles de grain de 0,7 &amp; 1,2 mm, sont les suivants :</w:t>
      </w:r>
    </w:p>
    <w:p w:rsidR="00690D78" w:rsidRPr="009A4CB4" w:rsidRDefault="00710E43" w:rsidP="00DF07F5">
      <w:pPr>
        <w:pStyle w:val="Plattetekstinspringen"/>
        <w:numPr>
          <w:ilvl w:val="1"/>
          <w:numId w:val="17"/>
        </w:numPr>
        <w:rPr>
          <w:lang w:val="fr-FR"/>
        </w:rPr>
      </w:pPr>
      <w:r>
        <w:rPr>
          <w:lang w:val="fr-FR"/>
        </w:rPr>
        <w:t>d</w:t>
      </w:r>
      <w:r w:rsidR="00690D78" w:rsidRPr="009A4CB4">
        <w:rPr>
          <w:lang w:val="fr-FR"/>
        </w:rPr>
        <w:t>ispersion comme couche décorative</w:t>
      </w:r>
      <w:r>
        <w:rPr>
          <w:lang w:val="fr-FR"/>
        </w:rPr>
        <w:t> ;</w:t>
      </w:r>
    </w:p>
    <w:p w:rsidR="00690D78" w:rsidRPr="009A4CB4" w:rsidRDefault="00710E43" w:rsidP="00DF07F5">
      <w:pPr>
        <w:pStyle w:val="Plattetekstinspringen"/>
        <w:numPr>
          <w:ilvl w:val="1"/>
          <w:numId w:val="17"/>
        </w:numPr>
        <w:rPr>
          <w:lang w:val="fr-FR"/>
        </w:rPr>
      </w:pPr>
      <w:r>
        <w:rPr>
          <w:lang w:val="fr-FR"/>
        </w:rPr>
        <w:t>d</w:t>
      </w:r>
      <w:r w:rsidR="00690D78" w:rsidRPr="009A4CB4">
        <w:rPr>
          <w:lang w:val="fr-FR"/>
        </w:rPr>
        <w:t xml:space="preserve">ispersion comme couche </w:t>
      </w:r>
      <w:r w:rsidR="00A21A0A">
        <w:rPr>
          <w:lang w:val="fr-FR"/>
        </w:rPr>
        <w:t>de protection</w:t>
      </w:r>
      <w:r>
        <w:rPr>
          <w:lang w:val="fr-FR"/>
        </w:rPr>
        <w:t xml:space="preserve">. </w:t>
      </w:r>
    </w:p>
    <w:p w:rsidR="00690D78" w:rsidRPr="009A4CB4" w:rsidRDefault="00690D78" w:rsidP="00994125">
      <w:pPr>
        <w:pStyle w:val="Plattetekstinspringen"/>
        <w:rPr>
          <w:lang w:val="fr-FR"/>
        </w:rPr>
      </w:pPr>
      <w:r w:rsidRPr="009A4CB4">
        <w:rPr>
          <w:lang w:val="fr-FR"/>
        </w:rPr>
        <w:t xml:space="preserve">Le système d’étanchéité dispose d'un agrément ETAG permanent ou équivalent pour une application sur le </w:t>
      </w:r>
      <w:r w:rsidR="00A21A0A">
        <w:rPr>
          <w:lang w:val="fr-FR"/>
        </w:rPr>
        <w:t>support</w:t>
      </w:r>
      <w:r w:rsidRPr="009A4CB4">
        <w:rPr>
          <w:lang w:val="fr-FR"/>
        </w:rPr>
        <w:t xml:space="preserve"> concerné. Tous les sous-produits (choix des sous-couches et des couches intermédiaires appropriées conformément aux normes NBN B 46-002 et NIT 215 § 8.4) sont issus des et/ou correspondent aux directives de l’ETAG et/ou du fabricant. Système à soumettre pour approbation.</w:t>
      </w:r>
    </w:p>
    <w:p w:rsidR="001F442A" w:rsidRPr="009A4CB4" w:rsidRDefault="001F442A" w:rsidP="001F442A">
      <w:pPr>
        <w:pStyle w:val="Kop6"/>
        <w:rPr>
          <w:b w:val="0"/>
          <w:lang w:val="fr-FR"/>
        </w:rPr>
      </w:pPr>
      <w:r w:rsidRPr="009A4CB4">
        <w:rPr>
          <w:b w:val="0"/>
          <w:lang w:val="fr-FR"/>
        </w:rPr>
        <w:t>Spécifications</w:t>
      </w:r>
    </w:p>
    <w:p w:rsidR="001F442A" w:rsidRPr="009A4CB4" w:rsidRDefault="001F442A" w:rsidP="001F442A">
      <w:pPr>
        <w:pStyle w:val="Kop6"/>
        <w:numPr>
          <w:ilvl w:val="0"/>
          <w:numId w:val="4"/>
        </w:numPr>
        <w:rPr>
          <w:b w:val="0"/>
          <w:color w:val="000000"/>
          <w:u w:val="none"/>
          <w:lang w:val="fr-FR"/>
        </w:rPr>
      </w:pPr>
      <w:r w:rsidRPr="009A4CB4">
        <w:rPr>
          <w:b w:val="0"/>
          <w:color w:val="000000"/>
          <w:u w:val="none"/>
          <w:lang w:val="fr-FR"/>
        </w:rPr>
        <w:t>Résiste à la décoloration et à la gelée</w:t>
      </w:r>
    </w:p>
    <w:p w:rsidR="001F442A" w:rsidRPr="009A4CB4" w:rsidRDefault="001F442A" w:rsidP="001F442A">
      <w:pPr>
        <w:pStyle w:val="Kop6"/>
        <w:numPr>
          <w:ilvl w:val="0"/>
          <w:numId w:val="4"/>
        </w:numPr>
        <w:rPr>
          <w:b w:val="0"/>
          <w:color w:val="000000"/>
          <w:u w:val="none"/>
          <w:lang w:val="fr-FR"/>
        </w:rPr>
      </w:pPr>
      <w:r w:rsidRPr="009A4CB4">
        <w:rPr>
          <w:b w:val="0"/>
          <w:color w:val="000000"/>
          <w:u w:val="none"/>
          <w:lang w:val="fr-FR"/>
        </w:rPr>
        <w:t>Résiste à l’usure et antidérapant</w:t>
      </w:r>
    </w:p>
    <w:p w:rsidR="001F442A" w:rsidRPr="009A4CB4" w:rsidRDefault="001F442A" w:rsidP="001F442A">
      <w:pPr>
        <w:pStyle w:val="Kop6"/>
        <w:numPr>
          <w:ilvl w:val="0"/>
          <w:numId w:val="4"/>
        </w:numPr>
        <w:rPr>
          <w:b w:val="0"/>
          <w:color w:val="000000"/>
          <w:u w:val="none"/>
          <w:lang w:val="fr-FR"/>
        </w:rPr>
      </w:pPr>
      <w:r w:rsidRPr="009A4CB4">
        <w:rPr>
          <w:b w:val="0"/>
          <w:color w:val="000000"/>
          <w:u w:val="none"/>
          <w:lang w:val="fr-FR"/>
        </w:rPr>
        <w:t>Couleurs :</w:t>
      </w:r>
    </w:p>
    <w:p w:rsidR="001F442A" w:rsidRPr="009A4CB4" w:rsidRDefault="005E61C0" w:rsidP="001F442A">
      <w:pPr>
        <w:pStyle w:val="Lijstalinea"/>
        <w:numPr>
          <w:ilvl w:val="1"/>
          <w:numId w:val="4"/>
        </w:numPr>
        <w:rPr>
          <w:lang w:val="fr-FR"/>
        </w:rPr>
      </w:pPr>
      <w:r>
        <w:rPr>
          <w:lang w:val="fr-FR"/>
        </w:rPr>
        <w:t>g</w:t>
      </w:r>
      <w:r w:rsidR="001F442A" w:rsidRPr="009A4CB4">
        <w:rPr>
          <w:lang w:val="fr-FR"/>
        </w:rPr>
        <w:t>ris-bleu</w:t>
      </w:r>
    </w:p>
    <w:p w:rsidR="001F442A" w:rsidRPr="009A4CB4" w:rsidRDefault="005E61C0" w:rsidP="001F442A">
      <w:pPr>
        <w:pStyle w:val="Lijstalinea"/>
        <w:numPr>
          <w:ilvl w:val="1"/>
          <w:numId w:val="4"/>
        </w:numPr>
        <w:rPr>
          <w:lang w:val="fr-FR"/>
        </w:rPr>
      </w:pPr>
      <w:r>
        <w:rPr>
          <w:lang w:val="fr-FR"/>
        </w:rPr>
        <w:lastRenderedPageBreak/>
        <w:t>g</w:t>
      </w:r>
      <w:r w:rsidR="001F442A" w:rsidRPr="009A4CB4">
        <w:rPr>
          <w:lang w:val="fr-FR"/>
        </w:rPr>
        <w:t>ris-rouge</w:t>
      </w:r>
    </w:p>
    <w:p w:rsidR="001F442A" w:rsidRPr="009A4CB4" w:rsidRDefault="005E61C0" w:rsidP="001F442A">
      <w:pPr>
        <w:pStyle w:val="Lijstalinea"/>
        <w:numPr>
          <w:ilvl w:val="1"/>
          <w:numId w:val="4"/>
        </w:numPr>
        <w:rPr>
          <w:lang w:val="fr-FR"/>
        </w:rPr>
      </w:pPr>
      <w:r>
        <w:rPr>
          <w:lang w:val="fr-FR"/>
        </w:rPr>
        <w:t>g</w:t>
      </w:r>
      <w:r w:rsidR="001F442A" w:rsidRPr="009A4CB4">
        <w:rPr>
          <w:lang w:val="fr-FR"/>
        </w:rPr>
        <w:t>ris-noir</w:t>
      </w:r>
    </w:p>
    <w:p w:rsidR="00690D78" w:rsidRPr="009A4CB4" w:rsidRDefault="00690D78" w:rsidP="00690D78">
      <w:pPr>
        <w:pStyle w:val="Kop6"/>
        <w:rPr>
          <w:lang w:val="fr-FR"/>
        </w:rPr>
      </w:pPr>
      <w:r w:rsidRPr="009A4CB4">
        <w:rPr>
          <w:lang w:val="fr-FR"/>
        </w:rPr>
        <w:t>Réalisation</w:t>
      </w:r>
    </w:p>
    <w:p w:rsidR="00690D78" w:rsidRPr="009A4CB4" w:rsidRDefault="00837F1E" w:rsidP="00994125">
      <w:pPr>
        <w:pStyle w:val="Plattetekstinspringen"/>
        <w:rPr>
          <w:lang w:val="fr-FR"/>
        </w:rPr>
      </w:pPr>
      <w:r w:rsidRPr="009A4CB4">
        <w:rPr>
          <w:lang w:val="fr-FR"/>
        </w:rPr>
        <w:t>Conforme aux normes NIT 215 § 8.4 et NIT 244, aux directives ETAG et / ou aux prescriptions du fabricant</w:t>
      </w:r>
    </w:p>
    <w:p w:rsidR="00A844BE" w:rsidRPr="00070BE2" w:rsidRDefault="00060DBC" w:rsidP="00A844BE">
      <w:pPr>
        <w:pStyle w:val="Kop3"/>
        <w:rPr>
          <w:lang w:val="en-US"/>
        </w:rPr>
      </w:pPr>
      <w:r w:rsidRPr="00070BE2">
        <w:rPr>
          <w:lang w:val="en-US"/>
        </w:rPr>
        <w:t xml:space="preserve">35.28.10.10.40 </w:t>
      </w:r>
      <w:proofErr w:type="spellStart"/>
      <w:r w:rsidRPr="00070BE2">
        <w:rPr>
          <w:lang w:val="en-US"/>
        </w:rPr>
        <w:t>Centypur-Frankopur</w:t>
      </w:r>
      <w:proofErr w:type="spellEnd"/>
      <w:r w:rsidRPr="00070BE2">
        <w:rPr>
          <w:lang w:val="en-US"/>
        </w:rPr>
        <w:t xml:space="preserve"> Finish</w:t>
      </w:r>
      <w:r w:rsidRPr="00070BE2">
        <w:rPr>
          <w:lang w:val="en-US"/>
        </w:rPr>
        <w:tab/>
      </w:r>
      <w:r w:rsidRPr="00070BE2">
        <w:rPr>
          <w:rStyle w:val="MeetChar"/>
          <w:lang w:val="en-US"/>
        </w:rPr>
        <w:t>|QP|m²</w:t>
      </w:r>
    </w:p>
    <w:p w:rsidR="005129F0" w:rsidRPr="009A4CB4" w:rsidRDefault="005129F0" w:rsidP="005129F0">
      <w:pPr>
        <w:pStyle w:val="Kop6"/>
        <w:rPr>
          <w:lang w:val="fr-FR"/>
        </w:rPr>
      </w:pPr>
      <w:r w:rsidRPr="009A4CB4">
        <w:rPr>
          <w:lang w:val="fr-FR"/>
        </w:rPr>
        <w:t>Mesure</w:t>
      </w:r>
    </w:p>
    <w:p w:rsidR="005129F0" w:rsidRPr="009A4CB4" w:rsidRDefault="005129F0" w:rsidP="005129F0">
      <w:pPr>
        <w:rPr>
          <w:b/>
          <w:color w:val="548DD4" w:themeColor="text2" w:themeTint="99"/>
          <w:lang w:val="fr-FR"/>
        </w:rPr>
      </w:pPr>
      <w:r w:rsidRPr="009A4CB4">
        <w:rPr>
          <w:b/>
          <w:color w:val="548DD4" w:themeColor="text2" w:themeTint="99"/>
          <w:lang w:val="fr-FR"/>
        </w:rPr>
        <w:t>(soit)</w:t>
      </w:r>
    </w:p>
    <w:p w:rsidR="005129F0" w:rsidRPr="009A4CB4" w:rsidRDefault="005129F0" w:rsidP="005129F0">
      <w:pPr>
        <w:pStyle w:val="Lijstalinea"/>
        <w:numPr>
          <w:ilvl w:val="0"/>
          <w:numId w:val="5"/>
        </w:numPr>
        <w:rPr>
          <w:lang w:val="fr-FR"/>
        </w:rPr>
      </w:pPr>
      <w:r w:rsidRPr="009A4CB4">
        <w:rPr>
          <w:lang w:val="fr-FR"/>
        </w:rPr>
        <w:t>Unité de mesure : par m²</w:t>
      </w:r>
    </w:p>
    <w:p w:rsidR="005129F0" w:rsidRPr="009A4CB4" w:rsidRDefault="005129F0" w:rsidP="005129F0">
      <w:pPr>
        <w:pStyle w:val="Lijstalinea"/>
        <w:numPr>
          <w:ilvl w:val="0"/>
          <w:numId w:val="5"/>
        </w:numPr>
        <w:rPr>
          <w:lang w:val="fr-FR"/>
        </w:rPr>
      </w:pPr>
      <w:r w:rsidRPr="009A4CB4">
        <w:rPr>
          <w:lang w:val="fr-FR"/>
        </w:rPr>
        <w:t>Code de mesurage : surface de toiture nette projetée horizontalement. Les ouvertures dont la largeur libre est inférieure à 1 m² ne sont pas déduites. Les costières de toiture ne sont pas mesurées séparément et sont incluses dans le prix unitaire.</w:t>
      </w:r>
    </w:p>
    <w:p w:rsidR="005129F0" w:rsidRPr="009A4CB4" w:rsidRDefault="005129F0" w:rsidP="005129F0">
      <w:pPr>
        <w:pStyle w:val="Lijstalinea"/>
        <w:numPr>
          <w:ilvl w:val="0"/>
          <w:numId w:val="5"/>
        </w:numPr>
        <w:rPr>
          <w:lang w:val="fr-FR"/>
        </w:rPr>
      </w:pPr>
      <w:r w:rsidRPr="009A4CB4">
        <w:rPr>
          <w:lang w:val="fr-FR"/>
        </w:rPr>
        <w:t xml:space="preserve">Nature </w:t>
      </w:r>
      <w:r w:rsidR="00A21A0A">
        <w:rPr>
          <w:lang w:val="fr-FR"/>
        </w:rPr>
        <w:t>du marché</w:t>
      </w:r>
      <w:r w:rsidRPr="009A4CB4">
        <w:rPr>
          <w:lang w:val="fr-FR"/>
        </w:rPr>
        <w:t> : quantité présumée (QP)</w:t>
      </w:r>
    </w:p>
    <w:p w:rsidR="005129F0" w:rsidRPr="009A4CB4" w:rsidRDefault="005129F0" w:rsidP="005129F0">
      <w:pPr>
        <w:rPr>
          <w:b/>
          <w:color w:val="548DD4" w:themeColor="text2" w:themeTint="99"/>
          <w:lang w:val="fr-FR"/>
        </w:rPr>
      </w:pPr>
      <w:r w:rsidRPr="009A4CB4">
        <w:rPr>
          <w:b/>
          <w:color w:val="548DD4" w:themeColor="text2" w:themeTint="99"/>
          <w:lang w:val="fr-FR"/>
        </w:rPr>
        <w:t>(soit)</w:t>
      </w:r>
    </w:p>
    <w:p w:rsidR="005129F0" w:rsidRPr="009A4CB4" w:rsidRDefault="005129F0" w:rsidP="005129F0">
      <w:pPr>
        <w:pStyle w:val="Lijstalinea"/>
        <w:numPr>
          <w:ilvl w:val="0"/>
          <w:numId w:val="5"/>
        </w:numPr>
        <w:rPr>
          <w:lang w:val="fr-FR"/>
        </w:rPr>
      </w:pPr>
      <w:r w:rsidRPr="009A4CB4">
        <w:rPr>
          <w:lang w:val="fr-FR"/>
        </w:rPr>
        <w:t>Unité de mesure : par m², somme des surfaces nettes de p</w:t>
      </w:r>
      <w:r w:rsidR="00A21A0A">
        <w:rPr>
          <w:lang w:val="fr-FR"/>
        </w:rPr>
        <w:t>l</w:t>
      </w:r>
      <w:r w:rsidRPr="009A4CB4">
        <w:rPr>
          <w:lang w:val="fr-FR"/>
        </w:rPr>
        <w:t>ans de toit et de costières de toiture</w:t>
      </w:r>
    </w:p>
    <w:p w:rsidR="005129F0" w:rsidRPr="009A4CB4" w:rsidRDefault="005129F0" w:rsidP="005129F0">
      <w:pPr>
        <w:pStyle w:val="Lijstalinea"/>
        <w:numPr>
          <w:ilvl w:val="0"/>
          <w:numId w:val="5"/>
        </w:numPr>
        <w:rPr>
          <w:lang w:val="fr-FR"/>
        </w:rPr>
      </w:pPr>
      <w:r w:rsidRPr="009A4CB4">
        <w:rPr>
          <w:lang w:val="fr-FR"/>
        </w:rPr>
        <w:t xml:space="preserve">Code de mesurage : </w:t>
      </w:r>
    </w:p>
    <w:p w:rsidR="005129F0" w:rsidRPr="009A4CB4" w:rsidRDefault="005129F0" w:rsidP="005129F0">
      <w:pPr>
        <w:pStyle w:val="Lijstalinea"/>
        <w:numPr>
          <w:ilvl w:val="1"/>
          <w:numId w:val="5"/>
        </w:numPr>
        <w:rPr>
          <w:lang w:val="fr-FR"/>
        </w:rPr>
      </w:pPr>
      <w:r w:rsidRPr="009A4CB4">
        <w:rPr>
          <w:lang w:val="fr-FR"/>
        </w:rPr>
        <w:t>P</w:t>
      </w:r>
      <w:r w:rsidR="00A21A0A">
        <w:rPr>
          <w:lang w:val="fr-FR"/>
        </w:rPr>
        <w:t>l</w:t>
      </w:r>
      <w:r w:rsidRPr="009A4CB4">
        <w:rPr>
          <w:lang w:val="fr-FR"/>
        </w:rPr>
        <w:t xml:space="preserve">ans de toit : surface de toiture nette projetée horizontalement. Les ouvertures dont la largeur libre est inférieure à 1 m² ne sont pas déduites. </w:t>
      </w:r>
    </w:p>
    <w:p w:rsidR="005129F0" w:rsidRPr="009A4CB4" w:rsidRDefault="005129F0" w:rsidP="005129F0">
      <w:pPr>
        <w:pStyle w:val="Lijstalinea"/>
        <w:numPr>
          <w:ilvl w:val="1"/>
          <w:numId w:val="5"/>
        </w:numPr>
        <w:rPr>
          <w:lang w:val="fr-FR"/>
        </w:rPr>
      </w:pPr>
      <w:r w:rsidRPr="009A4CB4">
        <w:rPr>
          <w:lang w:val="fr-FR"/>
        </w:rPr>
        <w:t>Costières : surface recouverte nette des costières verticales (planches de rive, costières de cheminée et de murs</w:t>
      </w:r>
      <w:r w:rsidR="005E61C0">
        <w:rPr>
          <w:lang w:val="fr-FR"/>
        </w:rPr>
        <w:t>, etc.</w:t>
      </w:r>
      <w:r w:rsidRPr="009A4CB4">
        <w:rPr>
          <w:lang w:val="fr-FR"/>
        </w:rPr>
        <w:t>) mesurée à partir de la ligne d’intersection avec le p</w:t>
      </w:r>
      <w:r w:rsidR="00A21A0A">
        <w:rPr>
          <w:lang w:val="fr-FR"/>
        </w:rPr>
        <w:t>l</w:t>
      </w:r>
      <w:r w:rsidRPr="009A4CB4">
        <w:rPr>
          <w:lang w:val="fr-FR"/>
        </w:rPr>
        <w:t>an de toit.</w:t>
      </w:r>
    </w:p>
    <w:p w:rsidR="005129F0" w:rsidRPr="009A4CB4" w:rsidRDefault="005129F0" w:rsidP="005129F0">
      <w:pPr>
        <w:pStyle w:val="Lijstalinea"/>
        <w:numPr>
          <w:ilvl w:val="0"/>
          <w:numId w:val="5"/>
        </w:numPr>
        <w:rPr>
          <w:lang w:val="fr-FR"/>
        </w:rPr>
      </w:pPr>
      <w:r w:rsidRPr="009A4CB4">
        <w:rPr>
          <w:lang w:val="fr-FR"/>
        </w:rPr>
        <w:t xml:space="preserve">Nature </w:t>
      </w:r>
      <w:r w:rsidR="00A21A0A">
        <w:rPr>
          <w:lang w:val="fr-FR"/>
        </w:rPr>
        <w:t>du marché</w:t>
      </w:r>
      <w:r w:rsidRPr="009A4CB4">
        <w:rPr>
          <w:lang w:val="fr-FR"/>
        </w:rPr>
        <w:t> : quantité présumée (QP)</w:t>
      </w:r>
    </w:p>
    <w:p w:rsidR="00A844BE" w:rsidRPr="009A4CB4" w:rsidRDefault="00A844BE" w:rsidP="00A844BE">
      <w:pPr>
        <w:pStyle w:val="Kop6"/>
        <w:rPr>
          <w:lang w:val="fr-FR"/>
        </w:rPr>
      </w:pPr>
      <w:r w:rsidRPr="009A4CB4">
        <w:rPr>
          <w:lang w:val="fr-FR"/>
        </w:rPr>
        <w:t>Matériaux</w:t>
      </w:r>
    </w:p>
    <w:p w:rsidR="00A844BE" w:rsidRPr="009A4CB4" w:rsidRDefault="00FB0159" w:rsidP="00994125">
      <w:pPr>
        <w:pStyle w:val="Plattetekstinspringen"/>
        <w:rPr>
          <w:lang w:val="fr-FR"/>
        </w:rPr>
      </w:pPr>
      <w:proofErr w:type="spellStart"/>
      <w:r w:rsidRPr="009A4CB4">
        <w:rPr>
          <w:lang w:val="fr-FR"/>
        </w:rPr>
        <w:t>Centypur-Frankopur</w:t>
      </w:r>
      <w:proofErr w:type="spellEnd"/>
      <w:r w:rsidRPr="009A4CB4">
        <w:rPr>
          <w:lang w:val="fr-FR"/>
        </w:rPr>
        <w:t xml:space="preserve"> Finish est un produit de finition </w:t>
      </w:r>
      <w:proofErr w:type="spellStart"/>
      <w:r w:rsidR="00936022">
        <w:rPr>
          <w:lang w:val="fr-FR"/>
        </w:rPr>
        <w:t>Polyurea</w:t>
      </w:r>
      <w:proofErr w:type="spellEnd"/>
      <w:r w:rsidR="00936022">
        <w:rPr>
          <w:lang w:val="fr-FR"/>
        </w:rPr>
        <w:t xml:space="preserve"> </w:t>
      </w:r>
      <w:r w:rsidRPr="009A4CB4">
        <w:rPr>
          <w:lang w:val="fr-FR"/>
        </w:rPr>
        <w:t xml:space="preserve">de surface à base de </w:t>
      </w:r>
      <w:proofErr w:type="spellStart"/>
      <w:r w:rsidRPr="009A4CB4">
        <w:rPr>
          <w:lang w:val="fr-FR"/>
        </w:rPr>
        <w:t>polyurée</w:t>
      </w:r>
      <w:proofErr w:type="spellEnd"/>
      <w:r w:rsidRPr="009A4CB4">
        <w:rPr>
          <w:lang w:val="fr-FR"/>
        </w:rPr>
        <w:t xml:space="preserve"> à deux composants dont les domaines d’application sont les suivants :</w:t>
      </w:r>
    </w:p>
    <w:p w:rsidR="00A844BE" w:rsidRPr="009A4CB4" w:rsidRDefault="00710E43" w:rsidP="00DF07F5">
      <w:pPr>
        <w:pStyle w:val="Plattetekstinspringen"/>
        <w:numPr>
          <w:ilvl w:val="1"/>
          <w:numId w:val="17"/>
        </w:numPr>
        <w:rPr>
          <w:lang w:val="fr-FR"/>
        </w:rPr>
      </w:pPr>
      <w:r>
        <w:rPr>
          <w:lang w:val="fr-FR"/>
        </w:rPr>
        <w:t>s</w:t>
      </w:r>
      <w:r w:rsidR="00690D78" w:rsidRPr="009A4CB4">
        <w:rPr>
          <w:lang w:val="fr-FR"/>
        </w:rPr>
        <w:t>able quartzeux</w:t>
      </w:r>
      <w:r>
        <w:rPr>
          <w:lang w:val="fr-FR"/>
        </w:rPr>
        <w:t> ;</w:t>
      </w:r>
    </w:p>
    <w:p w:rsidR="00A844BE" w:rsidRPr="009A4CB4" w:rsidRDefault="00710E43" w:rsidP="00DF07F5">
      <w:pPr>
        <w:pStyle w:val="Plattetekstinspringen"/>
        <w:numPr>
          <w:ilvl w:val="1"/>
          <w:numId w:val="17"/>
        </w:numPr>
        <w:rPr>
          <w:lang w:val="fr-FR"/>
        </w:rPr>
      </w:pPr>
      <w:r>
        <w:rPr>
          <w:lang w:val="fr-FR"/>
        </w:rPr>
        <w:t>q</w:t>
      </w:r>
      <w:r w:rsidR="00690D78" w:rsidRPr="009A4CB4">
        <w:rPr>
          <w:lang w:val="fr-FR"/>
        </w:rPr>
        <w:t>uartz coloré</w:t>
      </w:r>
      <w:r>
        <w:rPr>
          <w:lang w:val="fr-FR"/>
        </w:rPr>
        <w:t xml:space="preserve">. </w:t>
      </w:r>
    </w:p>
    <w:p w:rsidR="00A844BE" w:rsidRPr="009A4CB4" w:rsidRDefault="00A844BE" w:rsidP="00994125">
      <w:pPr>
        <w:pStyle w:val="Plattetekstinspringen"/>
        <w:rPr>
          <w:b/>
          <w:u w:val="single"/>
          <w:lang w:val="fr-FR"/>
        </w:rPr>
      </w:pPr>
      <w:r w:rsidRPr="009A4CB4">
        <w:rPr>
          <w:lang w:val="fr-FR"/>
        </w:rPr>
        <w:t xml:space="preserve">Le système d’étanchéité dispose d'un agrément ETAG permanent ou équivalent pour une application sur le </w:t>
      </w:r>
      <w:r w:rsidR="00A21A0A">
        <w:rPr>
          <w:lang w:val="fr-FR"/>
        </w:rPr>
        <w:t>support</w:t>
      </w:r>
      <w:r w:rsidRPr="009A4CB4">
        <w:rPr>
          <w:lang w:val="fr-FR"/>
        </w:rPr>
        <w:t xml:space="preserve"> concerné. Tous les sous-produits (choix des sous-couches et des couches intermédiaires appropriées conformément aux normes NBN B 46-002 et NIT 215 § 8.4) sont issus des et/ou correspondent aux directives de l’ETAG et/ou du fabricant. Système à soumettre pour approbation.</w:t>
      </w:r>
    </w:p>
    <w:p w:rsidR="001F442A" w:rsidRPr="009A4CB4" w:rsidRDefault="001F442A" w:rsidP="001F442A">
      <w:pPr>
        <w:pStyle w:val="Kop6"/>
        <w:rPr>
          <w:b w:val="0"/>
          <w:lang w:val="fr-FR"/>
        </w:rPr>
      </w:pPr>
      <w:r w:rsidRPr="009A4CB4">
        <w:rPr>
          <w:b w:val="0"/>
          <w:lang w:val="fr-FR"/>
        </w:rPr>
        <w:t>Spécifications</w:t>
      </w:r>
    </w:p>
    <w:p w:rsidR="001F442A" w:rsidRPr="009A4CB4" w:rsidRDefault="001F442A" w:rsidP="001F442A">
      <w:pPr>
        <w:pStyle w:val="Kop6"/>
        <w:numPr>
          <w:ilvl w:val="0"/>
          <w:numId w:val="4"/>
        </w:numPr>
        <w:rPr>
          <w:b w:val="0"/>
          <w:color w:val="000000"/>
          <w:u w:val="none"/>
          <w:lang w:val="fr-FR"/>
        </w:rPr>
      </w:pPr>
      <w:r w:rsidRPr="009A4CB4">
        <w:rPr>
          <w:b w:val="0"/>
          <w:color w:val="000000"/>
          <w:u w:val="none"/>
          <w:lang w:val="fr-FR"/>
        </w:rPr>
        <w:t xml:space="preserve">Délai de mise en œuvre / </w:t>
      </w:r>
      <w:r w:rsidR="00710E43">
        <w:rPr>
          <w:b w:val="0"/>
          <w:color w:val="000000"/>
          <w:u w:val="none"/>
          <w:lang w:val="fr-FR"/>
        </w:rPr>
        <w:t>T</w:t>
      </w:r>
      <w:r w:rsidRPr="009A4CB4">
        <w:rPr>
          <w:b w:val="0"/>
          <w:color w:val="000000"/>
          <w:u w:val="none"/>
          <w:lang w:val="fr-FR"/>
        </w:rPr>
        <w:t>emps de séchage à +21°C : 20 minutes</w:t>
      </w:r>
    </w:p>
    <w:p w:rsidR="001F442A" w:rsidRPr="009A4CB4" w:rsidRDefault="001F442A" w:rsidP="001F442A">
      <w:pPr>
        <w:pStyle w:val="Kop6"/>
        <w:numPr>
          <w:ilvl w:val="0"/>
          <w:numId w:val="4"/>
        </w:numPr>
        <w:rPr>
          <w:b w:val="0"/>
          <w:color w:val="000000"/>
          <w:u w:val="none"/>
          <w:lang w:val="fr-FR"/>
        </w:rPr>
      </w:pPr>
      <w:r w:rsidRPr="009A4CB4">
        <w:rPr>
          <w:b w:val="0"/>
          <w:color w:val="000000"/>
          <w:u w:val="none"/>
          <w:lang w:val="fr-FR"/>
        </w:rPr>
        <w:t>Résiste à la pluie à +21°C après : 90 minutes</w:t>
      </w:r>
    </w:p>
    <w:p w:rsidR="001F442A" w:rsidRPr="009A4CB4" w:rsidRDefault="001F442A" w:rsidP="001F442A">
      <w:pPr>
        <w:pStyle w:val="Kop6"/>
        <w:numPr>
          <w:ilvl w:val="0"/>
          <w:numId w:val="4"/>
        </w:numPr>
        <w:rPr>
          <w:b w:val="0"/>
          <w:color w:val="000000"/>
          <w:u w:val="none"/>
          <w:lang w:val="fr-FR"/>
        </w:rPr>
      </w:pPr>
      <w:r w:rsidRPr="009A4CB4">
        <w:rPr>
          <w:b w:val="0"/>
          <w:color w:val="000000"/>
          <w:u w:val="none"/>
          <w:lang w:val="fr-FR"/>
        </w:rPr>
        <w:t xml:space="preserve">Praticable / </w:t>
      </w:r>
      <w:r w:rsidR="00710E43">
        <w:rPr>
          <w:b w:val="0"/>
          <w:color w:val="000000"/>
          <w:u w:val="none"/>
          <w:lang w:val="fr-FR"/>
        </w:rPr>
        <w:t>P</w:t>
      </w:r>
      <w:r w:rsidRPr="009A4CB4">
        <w:rPr>
          <w:b w:val="0"/>
          <w:color w:val="000000"/>
          <w:u w:val="none"/>
          <w:lang w:val="fr-FR"/>
        </w:rPr>
        <w:t>rêt à l’emploi à + 21°C après : 6 / 12 heures</w:t>
      </w:r>
    </w:p>
    <w:p w:rsidR="001F442A" w:rsidRPr="009A4CB4" w:rsidRDefault="001F442A" w:rsidP="001F442A">
      <w:pPr>
        <w:pStyle w:val="Kop6"/>
        <w:numPr>
          <w:ilvl w:val="0"/>
          <w:numId w:val="4"/>
        </w:numPr>
        <w:rPr>
          <w:b w:val="0"/>
          <w:color w:val="000000"/>
          <w:u w:val="none"/>
          <w:lang w:val="fr-FR"/>
        </w:rPr>
      </w:pPr>
      <w:r w:rsidRPr="009A4CB4">
        <w:rPr>
          <w:b w:val="0"/>
          <w:color w:val="000000"/>
          <w:u w:val="none"/>
          <w:lang w:val="fr-FR"/>
        </w:rPr>
        <w:t>Résistance à une exposition de courte durée à la température : + 180°C</w:t>
      </w:r>
    </w:p>
    <w:p w:rsidR="001F442A" w:rsidRPr="009A4CB4" w:rsidRDefault="001F442A" w:rsidP="001F442A">
      <w:pPr>
        <w:pStyle w:val="Kop6"/>
        <w:numPr>
          <w:ilvl w:val="0"/>
          <w:numId w:val="4"/>
        </w:numPr>
        <w:rPr>
          <w:b w:val="0"/>
          <w:color w:val="000000"/>
          <w:u w:val="none"/>
          <w:lang w:val="fr-FR"/>
        </w:rPr>
      </w:pPr>
      <w:r w:rsidRPr="009A4CB4">
        <w:rPr>
          <w:b w:val="0"/>
          <w:color w:val="000000"/>
          <w:u w:val="none"/>
          <w:lang w:val="fr-FR"/>
        </w:rPr>
        <w:t>Ton : transparent / brillant</w:t>
      </w:r>
    </w:p>
    <w:p w:rsidR="001F442A" w:rsidRDefault="001F442A" w:rsidP="001F442A">
      <w:pPr>
        <w:pStyle w:val="Lijstalinea"/>
        <w:numPr>
          <w:ilvl w:val="0"/>
          <w:numId w:val="4"/>
        </w:numPr>
        <w:rPr>
          <w:lang w:val="fr-FR"/>
        </w:rPr>
      </w:pPr>
      <w:r w:rsidRPr="009A4CB4">
        <w:rPr>
          <w:lang w:val="fr-FR"/>
        </w:rPr>
        <w:t>Sans plastifiants, inodore, hautement réactif, reste élastique, résiste à l’usure</w:t>
      </w:r>
    </w:p>
    <w:p w:rsidR="00710E43" w:rsidRPr="009A4CB4" w:rsidRDefault="00710E43" w:rsidP="00710E43">
      <w:pPr>
        <w:pStyle w:val="Lijstalinea"/>
        <w:ind w:left="360"/>
        <w:rPr>
          <w:lang w:val="fr-FR"/>
        </w:rPr>
      </w:pPr>
    </w:p>
    <w:p w:rsidR="001F442A" w:rsidRPr="009A4CB4" w:rsidRDefault="001F442A" w:rsidP="001F442A">
      <w:pPr>
        <w:pStyle w:val="Lijstalinea"/>
        <w:numPr>
          <w:ilvl w:val="0"/>
          <w:numId w:val="4"/>
        </w:numPr>
        <w:rPr>
          <w:lang w:val="fr-FR"/>
        </w:rPr>
      </w:pPr>
      <w:r w:rsidRPr="009A4CB4">
        <w:rPr>
          <w:lang w:val="fr-FR"/>
        </w:rPr>
        <w:t>Résiste aux alcalis, aux UV et aux intempéries</w:t>
      </w:r>
    </w:p>
    <w:p w:rsidR="00A844BE" w:rsidRPr="009A4CB4" w:rsidRDefault="00A844BE" w:rsidP="00A844BE">
      <w:pPr>
        <w:pStyle w:val="Kop6"/>
        <w:rPr>
          <w:lang w:val="fr-FR"/>
        </w:rPr>
      </w:pPr>
      <w:r w:rsidRPr="009A4CB4">
        <w:rPr>
          <w:lang w:val="fr-FR"/>
        </w:rPr>
        <w:t>Réalisation</w:t>
      </w:r>
    </w:p>
    <w:p w:rsidR="00A844BE" w:rsidRPr="009A4CB4" w:rsidRDefault="00837F1E" w:rsidP="00994125">
      <w:pPr>
        <w:pStyle w:val="Plattetekstinspringen"/>
        <w:rPr>
          <w:lang w:val="fr-FR"/>
        </w:rPr>
      </w:pPr>
      <w:r w:rsidRPr="009A4CB4">
        <w:rPr>
          <w:lang w:val="fr-FR"/>
        </w:rPr>
        <w:t>Conforme aux normes NIT 215 § 8.4 et NIT 244, aux directives ETAG et / ou aux prescriptions du fabricant</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34"/>
    <w:bookmarkEnd w:id="35"/>
    <w:bookmarkEnd w:id="36"/>
    <w:bookmarkEnd w:id="41"/>
    <w:bookmarkEnd w:id="42"/>
    <w:bookmarkEnd w:id="43"/>
    <w:bookmarkEnd w:id="44"/>
    <w:bookmarkEnd w:id="45"/>
    <w:bookmarkEnd w:id="46"/>
    <w:sectPr w:rsidR="00A844BE" w:rsidRPr="009A4CB4" w:rsidSect="00061977">
      <w:footerReference w:type="default" r:id="rId9"/>
      <w:type w:val="continuous"/>
      <w:pgSz w:w="11907" w:h="16840" w:code="9"/>
      <w:pgMar w:top="851" w:right="1418" w:bottom="1134" w:left="1418" w:header="567" w:footer="567" w:gutter="0"/>
      <w:paperSrc w:first="1" w:other="1"/>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DC7" w:rsidRDefault="00D61DC7">
      <w:r>
        <w:separator/>
      </w:r>
    </w:p>
  </w:endnote>
  <w:endnote w:type="continuationSeparator" w:id="0">
    <w:p w:rsidR="00D61DC7" w:rsidRDefault="00D61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DC7" w:rsidRDefault="00D80EB5" w:rsidP="00791247">
    <w:pPr>
      <w:pBdr>
        <w:top w:val="single" w:sz="4" w:space="1" w:color="auto"/>
      </w:pBdr>
      <w:tabs>
        <w:tab w:val="left" w:pos="4820"/>
        <w:tab w:val="center" w:pos="5103"/>
        <w:tab w:val="left" w:pos="8789"/>
      </w:tabs>
      <w:rPr>
        <w:b/>
        <w:color w:val="808080"/>
        <w:sz w:val="16"/>
      </w:rPr>
    </w:pPr>
    <w:r>
      <w:rPr>
        <w:b/>
        <w:color w:val="808080"/>
        <w:sz w:val="16"/>
      </w:rPr>
      <w:t xml:space="preserve">Cahier des charges 2- </w:t>
    </w:r>
    <w:r w:rsidR="000E0438">
      <w:rPr>
        <w:b/>
        <w:color w:val="808080"/>
        <w:sz w:val="16"/>
      </w:rPr>
      <w:t>Étanché</w:t>
    </w:r>
    <w:r>
      <w:rPr>
        <w:b/>
        <w:color w:val="808080"/>
        <w:sz w:val="16"/>
      </w:rPr>
      <w:t>ité liquide</w:t>
    </w:r>
    <w:r w:rsidR="000E0438">
      <w:rPr>
        <w:b/>
        <w:color w:val="808080"/>
        <w:sz w:val="16"/>
      </w:rPr>
      <w:t xml:space="preserve"> </w:t>
    </w:r>
    <w:proofErr w:type="spellStart"/>
    <w:r w:rsidR="000E0438">
      <w:rPr>
        <w:b/>
        <w:color w:val="808080"/>
        <w:sz w:val="16"/>
      </w:rPr>
      <w:t>Centylon-Frankolon</w:t>
    </w:r>
    <w:proofErr w:type="spellEnd"/>
    <w:r w:rsidR="000E0438">
      <w:rPr>
        <w:b/>
        <w:color w:val="808080"/>
        <w:sz w:val="16"/>
      </w:rPr>
      <w:t xml:space="preserve"> </w:t>
    </w:r>
    <w:r>
      <w:rPr>
        <w:b/>
        <w:color w:val="808080"/>
        <w:sz w:val="16"/>
      </w:rPr>
      <w:t xml:space="preserve">+ couche </w:t>
    </w:r>
    <w:r w:rsidR="00A21A0A">
      <w:rPr>
        <w:b/>
        <w:color w:val="808080"/>
        <w:sz w:val="16"/>
      </w:rPr>
      <w:t>de protection</w:t>
    </w:r>
    <w:r>
      <w:tab/>
    </w:r>
    <w:r>
      <w:rPr>
        <w:b/>
        <w:color w:val="808080"/>
        <w:sz w:val="16"/>
      </w:rPr>
      <w:t>Version du 1er février 2016</w:t>
    </w:r>
    <w:r>
      <w:tab/>
    </w:r>
    <w:r w:rsidR="00D61DC7">
      <w:rPr>
        <w:b/>
        <w:color w:val="808080"/>
        <w:sz w:val="16"/>
      </w:rPr>
      <w:fldChar w:fldCharType="begin"/>
    </w:r>
    <w:r w:rsidR="00D61DC7">
      <w:rPr>
        <w:b/>
        <w:color w:val="808080"/>
        <w:sz w:val="16"/>
      </w:rPr>
      <w:instrText xml:space="preserve"> PAGE </w:instrText>
    </w:r>
    <w:r w:rsidR="00D61DC7">
      <w:rPr>
        <w:b/>
        <w:color w:val="808080"/>
        <w:sz w:val="16"/>
      </w:rPr>
      <w:fldChar w:fldCharType="separate"/>
    </w:r>
    <w:r w:rsidR="00A21A0A">
      <w:rPr>
        <w:b/>
        <w:noProof/>
        <w:color w:val="808080"/>
        <w:sz w:val="16"/>
      </w:rPr>
      <w:t>6</w:t>
    </w:r>
    <w:r w:rsidR="00D61DC7">
      <w:rPr>
        <w:b/>
        <w:color w:val="808080"/>
        <w:sz w:val="16"/>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DC7" w:rsidRDefault="00D61DC7">
      <w:r>
        <w:separator/>
      </w:r>
    </w:p>
  </w:footnote>
  <w:footnote w:type="continuationSeparator" w:id="0">
    <w:p w:rsidR="00D61DC7" w:rsidRDefault="00D61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07B0"/>
    <w:multiLevelType w:val="hybridMultilevel"/>
    <w:tmpl w:val="253A693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090E1172"/>
    <w:multiLevelType w:val="hybridMultilevel"/>
    <w:tmpl w:val="EFA89F6C"/>
    <w:lvl w:ilvl="0" w:tplc="3AB82652">
      <w:start w:val="1"/>
      <w:numFmt w:val="bullet"/>
      <w:pStyle w:val="Plattetekstinspringen2"/>
      <w:lvlText w:val=""/>
      <w:lvlJc w:val="left"/>
      <w:pPr>
        <w:tabs>
          <w:tab w:val="num" w:pos="737"/>
        </w:tabs>
        <w:ind w:left="737" w:hanging="397"/>
      </w:pPr>
      <w:rPr>
        <w:rFonts w:ascii="Symbol" w:hAnsi="Symbol" w:hint="default"/>
        <w:color w:val="auto"/>
        <w:sz w:val="16"/>
      </w:rPr>
    </w:lvl>
    <w:lvl w:ilvl="1" w:tplc="5A2E0694">
      <w:start w:val="1"/>
      <w:numFmt w:val="bullet"/>
      <w:pStyle w:val="Plattetekstinspringen3"/>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CE17D1"/>
    <w:multiLevelType w:val="hybridMultilevel"/>
    <w:tmpl w:val="C5E8EB8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04B4B68"/>
    <w:multiLevelType w:val="hybridMultilevel"/>
    <w:tmpl w:val="40C2B3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105954D8"/>
    <w:multiLevelType w:val="hybridMultilevel"/>
    <w:tmpl w:val="6882A85E"/>
    <w:lvl w:ilvl="0" w:tplc="B0BEE72E">
      <w:start w:val="1"/>
      <w:numFmt w:val="bullet"/>
      <w:pStyle w:val="Plattetekstinspringenontwerper"/>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8D67C3F"/>
    <w:multiLevelType w:val="hybridMultilevel"/>
    <w:tmpl w:val="10224228"/>
    <w:lvl w:ilvl="0" w:tplc="08130001">
      <w:start w:val="1"/>
      <w:numFmt w:val="bullet"/>
      <w:lvlText w:val=""/>
      <w:lvlJc w:val="left"/>
      <w:pPr>
        <w:ind w:left="360" w:hanging="360"/>
      </w:pPr>
      <w:rPr>
        <w:rFonts w:ascii="Symbol" w:hAnsi="Symbol" w:hint="default"/>
      </w:rPr>
    </w:lvl>
    <w:lvl w:ilvl="1" w:tplc="8926F698">
      <w:numFmt w:val="bullet"/>
      <w:lvlText w:val="–"/>
      <w:lvlJc w:val="left"/>
      <w:pPr>
        <w:ind w:left="1080" w:hanging="360"/>
      </w:pPr>
      <w:rPr>
        <w:rFonts w:ascii="Trebuchet MS" w:eastAsia="Times New Roman" w:hAnsi="Trebuchet MS"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39BC0E89"/>
    <w:multiLevelType w:val="hybridMultilevel"/>
    <w:tmpl w:val="102EF872"/>
    <w:lvl w:ilvl="0" w:tplc="B37AE1A4">
      <w:start w:val="1"/>
      <w:numFmt w:val="bullet"/>
      <w:pStyle w:val="Plattetekstinspringen"/>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FEE616F"/>
    <w:multiLevelType w:val="hybridMultilevel"/>
    <w:tmpl w:val="372E5BF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50230B2E"/>
    <w:multiLevelType w:val="hybridMultilevel"/>
    <w:tmpl w:val="3014BD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55D75F24"/>
    <w:multiLevelType w:val="hybridMultilevel"/>
    <w:tmpl w:val="5B205B9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5A0B1B3D"/>
    <w:multiLevelType w:val="hybridMultilevel"/>
    <w:tmpl w:val="71C4F30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nsid w:val="5CB85418"/>
    <w:multiLevelType w:val="hybridMultilevel"/>
    <w:tmpl w:val="BAC842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68F41570"/>
    <w:multiLevelType w:val="hybridMultilevel"/>
    <w:tmpl w:val="57629C7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6C9321AC"/>
    <w:multiLevelType w:val="hybridMultilevel"/>
    <w:tmpl w:val="EE70F73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713E2C93"/>
    <w:multiLevelType w:val="hybridMultilevel"/>
    <w:tmpl w:val="5896C8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730E34E9"/>
    <w:multiLevelType w:val="hybridMultilevel"/>
    <w:tmpl w:val="B44C68BA"/>
    <w:lvl w:ilvl="0" w:tplc="3E7C646A">
      <w:start w:val="1"/>
      <w:numFmt w:val="bullet"/>
      <w:lvlText w:val=""/>
      <w:lvlJc w:val="left"/>
      <w:pPr>
        <w:tabs>
          <w:tab w:val="num" w:pos="360"/>
        </w:tabs>
        <w:ind w:left="340" w:hanging="34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79C4183B"/>
    <w:multiLevelType w:val="hybridMultilevel"/>
    <w:tmpl w:val="952AE49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5"/>
  </w:num>
  <w:num w:numId="2">
    <w:abstractNumId w:val="1"/>
  </w:num>
  <w:num w:numId="3">
    <w:abstractNumId w:val="4"/>
  </w:num>
  <w:num w:numId="4">
    <w:abstractNumId w:val="5"/>
  </w:num>
  <w:num w:numId="5">
    <w:abstractNumId w:val="16"/>
  </w:num>
  <w:num w:numId="6">
    <w:abstractNumId w:val="3"/>
  </w:num>
  <w:num w:numId="7">
    <w:abstractNumId w:val="2"/>
  </w:num>
  <w:num w:numId="8">
    <w:abstractNumId w:val="11"/>
  </w:num>
  <w:num w:numId="9">
    <w:abstractNumId w:val="9"/>
  </w:num>
  <w:num w:numId="10">
    <w:abstractNumId w:val="13"/>
  </w:num>
  <w:num w:numId="11">
    <w:abstractNumId w:val="7"/>
  </w:num>
  <w:num w:numId="12">
    <w:abstractNumId w:val="14"/>
  </w:num>
  <w:num w:numId="13">
    <w:abstractNumId w:val="8"/>
  </w:num>
  <w:num w:numId="14">
    <w:abstractNumId w:val="0"/>
  </w:num>
  <w:num w:numId="15">
    <w:abstractNumId w:val="10"/>
  </w:num>
  <w:num w:numId="16">
    <w:abstractNumId w:val="12"/>
  </w:num>
  <w:num w:numId="17">
    <w:abstractNumId w:val="6"/>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nl-NL" w:vendorID="9" w:dllVersion="512" w:checkStyle="1"/>
  <w:activeWritingStyle w:appName="MSWord" w:lang="nl-NL" w:vendorID="1" w:dllVersion="512" w:checkStyle="1"/>
  <w:activeWritingStyle w:appName="MSWord" w:lang="nl" w:vendorID="1" w:dllVersion="512" w:checkStyle="1"/>
  <w:proofState w:spelling="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C09"/>
    <w:rsid w:val="000001DB"/>
    <w:rsid w:val="00002949"/>
    <w:rsid w:val="00003594"/>
    <w:rsid w:val="00004CA5"/>
    <w:rsid w:val="00005A8C"/>
    <w:rsid w:val="00005B5E"/>
    <w:rsid w:val="00010C1B"/>
    <w:rsid w:val="00010E55"/>
    <w:rsid w:val="0001487A"/>
    <w:rsid w:val="000164CE"/>
    <w:rsid w:val="00024FBD"/>
    <w:rsid w:val="0002606D"/>
    <w:rsid w:val="0002692E"/>
    <w:rsid w:val="000325C2"/>
    <w:rsid w:val="00032D25"/>
    <w:rsid w:val="0003358F"/>
    <w:rsid w:val="00033BAD"/>
    <w:rsid w:val="00035321"/>
    <w:rsid w:val="00035D6E"/>
    <w:rsid w:val="000435B9"/>
    <w:rsid w:val="00044129"/>
    <w:rsid w:val="00047181"/>
    <w:rsid w:val="00050EDE"/>
    <w:rsid w:val="000514A6"/>
    <w:rsid w:val="00052F2D"/>
    <w:rsid w:val="00053A43"/>
    <w:rsid w:val="00057043"/>
    <w:rsid w:val="000574AC"/>
    <w:rsid w:val="00060843"/>
    <w:rsid w:val="00060DBC"/>
    <w:rsid w:val="00061977"/>
    <w:rsid w:val="00063004"/>
    <w:rsid w:val="00063EF8"/>
    <w:rsid w:val="00064B16"/>
    <w:rsid w:val="00065282"/>
    <w:rsid w:val="00065961"/>
    <w:rsid w:val="00070188"/>
    <w:rsid w:val="00070A82"/>
    <w:rsid w:val="00070BE2"/>
    <w:rsid w:val="00072314"/>
    <w:rsid w:val="00074D04"/>
    <w:rsid w:val="00074ECC"/>
    <w:rsid w:val="0007612C"/>
    <w:rsid w:val="00076B46"/>
    <w:rsid w:val="0008191F"/>
    <w:rsid w:val="000837DE"/>
    <w:rsid w:val="00083824"/>
    <w:rsid w:val="00084E8A"/>
    <w:rsid w:val="00086E22"/>
    <w:rsid w:val="000913E1"/>
    <w:rsid w:val="0009248A"/>
    <w:rsid w:val="000965A7"/>
    <w:rsid w:val="0009660E"/>
    <w:rsid w:val="00096DDC"/>
    <w:rsid w:val="000A0805"/>
    <w:rsid w:val="000A0B93"/>
    <w:rsid w:val="000A1670"/>
    <w:rsid w:val="000A243D"/>
    <w:rsid w:val="000A42A4"/>
    <w:rsid w:val="000A5140"/>
    <w:rsid w:val="000A62B0"/>
    <w:rsid w:val="000B2E25"/>
    <w:rsid w:val="000B52BF"/>
    <w:rsid w:val="000B6B46"/>
    <w:rsid w:val="000B6FC9"/>
    <w:rsid w:val="000B7F49"/>
    <w:rsid w:val="000C021E"/>
    <w:rsid w:val="000C1A99"/>
    <w:rsid w:val="000C299D"/>
    <w:rsid w:val="000C2B6C"/>
    <w:rsid w:val="000C312C"/>
    <w:rsid w:val="000C4550"/>
    <w:rsid w:val="000C6C38"/>
    <w:rsid w:val="000C71ED"/>
    <w:rsid w:val="000D0605"/>
    <w:rsid w:val="000D321A"/>
    <w:rsid w:val="000D3520"/>
    <w:rsid w:val="000D358A"/>
    <w:rsid w:val="000D4DC0"/>
    <w:rsid w:val="000D55DA"/>
    <w:rsid w:val="000D5857"/>
    <w:rsid w:val="000D5B51"/>
    <w:rsid w:val="000D6285"/>
    <w:rsid w:val="000D7484"/>
    <w:rsid w:val="000E0438"/>
    <w:rsid w:val="000E0BCA"/>
    <w:rsid w:val="000E23F6"/>
    <w:rsid w:val="000E5384"/>
    <w:rsid w:val="000E675B"/>
    <w:rsid w:val="000F0A85"/>
    <w:rsid w:val="000F2E27"/>
    <w:rsid w:val="000F3A6B"/>
    <w:rsid w:val="000F421A"/>
    <w:rsid w:val="000F4CF1"/>
    <w:rsid w:val="000F6952"/>
    <w:rsid w:val="000F73A4"/>
    <w:rsid w:val="000F78CC"/>
    <w:rsid w:val="000F7932"/>
    <w:rsid w:val="00100DFF"/>
    <w:rsid w:val="0010275D"/>
    <w:rsid w:val="001041F6"/>
    <w:rsid w:val="001046D4"/>
    <w:rsid w:val="00114E0F"/>
    <w:rsid w:val="00114F87"/>
    <w:rsid w:val="0011526D"/>
    <w:rsid w:val="00117C3F"/>
    <w:rsid w:val="00121442"/>
    <w:rsid w:val="0012149D"/>
    <w:rsid w:val="001217C3"/>
    <w:rsid w:val="00121C81"/>
    <w:rsid w:val="001228BC"/>
    <w:rsid w:val="00124A5D"/>
    <w:rsid w:val="00125E7A"/>
    <w:rsid w:val="001268F0"/>
    <w:rsid w:val="00130523"/>
    <w:rsid w:val="00132B64"/>
    <w:rsid w:val="00132C10"/>
    <w:rsid w:val="00132F70"/>
    <w:rsid w:val="001339FC"/>
    <w:rsid w:val="00136CB6"/>
    <w:rsid w:val="00137BD4"/>
    <w:rsid w:val="0014207E"/>
    <w:rsid w:val="001426D4"/>
    <w:rsid w:val="001439A1"/>
    <w:rsid w:val="0014580E"/>
    <w:rsid w:val="00146D67"/>
    <w:rsid w:val="00147D56"/>
    <w:rsid w:val="00150DA6"/>
    <w:rsid w:val="00151A75"/>
    <w:rsid w:val="001528E5"/>
    <w:rsid w:val="001576DE"/>
    <w:rsid w:val="001578A4"/>
    <w:rsid w:val="0016142C"/>
    <w:rsid w:val="00165BFC"/>
    <w:rsid w:val="001667D1"/>
    <w:rsid w:val="00172475"/>
    <w:rsid w:val="00173E0B"/>
    <w:rsid w:val="0017636F"/>
    <w:rsid w:val="00176E7C"/>
    <w:rsid w:val="00183030"/>
    <w:rsid w:val="001852C5"/>
    <w:rsid w:val="001856ED"/>
    <w:rsid w:val="00185AE9"/>
    <w:rsid w:val="00185EA7"/>
    <w:rsid w:val="00191138"/>
    <w:rsid w:val="001918B3"/>
    <w:rsid w:val="00192548"/>
    <w:rsid w:val="001952E2"/>
    <w:rsid w:val="00195356"/>
    <w:rsid w:val="00196797"/>
    <w:rsid w:val="00196F77"/>
    <w:rsid w:val="001A0382"/>
    <w:rsid w:val="001A06D2"/>
    <w:rsid w:val="001A3AAA"/>
    <w:rsid w:val="001A3FBE"/>
    <w:rsid w:val="001A772B"/>
    <w:rsid w:val="001B1E38"/>
    <w:rsid w:val="001B20BA"/>
    <w:rsid w:val="001B2D81"/>
    <w:rsid w:val="001B4D30"/>
    <w:rsid w:val="001B5DE5"/>
    <w:rsid w:val="001B7F30"/>
    <w:rsid w:val="001C4510"/>
    <w:rsid w:val="001C5143"/>
    <w:rsid w:val="001C70AD"/>
    <w:rsid w:val="001C75C3"/>
    <w:rsid w:val="001D052F"/>
    <w:rsid w:val="001D0BF2"/>
    <w:rsid w:val="001D3940"/>
    <w:rsid w:val="001D634E"/>
    <w:rsid w:val="001D70D5"/>
    <w:rsid w:val="001D7799"/>
    <w:rsid w:val="001E0AD8"/>
    <w:rsid w:val="001E1373"/>
    <w:rsid w:val="001E1A68"/>
    <w:rsid w:val="001E1CEB"/>
    <w:rsid w:val="001E3E9D"/>
    <w:rsid w:val="001E4BF2"/>
    <w:rsid w:val="001E60FA"/>
    <w:rsid w:val="001F010B"/>
    <w:rsid w:val="001F0289"/>
    <w:rsid w:val="001F442A"/>
    <w:rsid w:val="001F4BD3"/>
    <w:rsid w:val="001F5688"/>
    <w:rsid w:val="001F6FF4"/>
    <w:rsid w:val="001F7262"/>
    <w:rsid w:val="00200DBB"/>
    <w:rsid w:val="00203E44"/>
    <w:rsid w:val="00204AE4"/>
    <w:rsid w:val="0020644A"/>
    <w:rsid w:val="00206CC1"/>
    <w:rsid w:val="00210CD3"/>
    <w:rsid w:val="0021208C"/>
    <w:rsid w:val="00212598"/>
    <w:rsid w:val="00212D28"/>
    <w:rsid w:val="002146EB"/>
    <w:rsid w:val="00224610"/>
    <w:rsid w:val="00225E1B"/>
    <w:rsid w:val="00226060"/>
    <w:rsid w:val="00226B42"/>
    <w:rsid w:val="0023056A"/>
    <w:rsid w:val="002308C5"/>
    <w:rsid w:val="00230D20"/>
    <w:rsid w:val="00232427"/>
    <w:rsid w:val="00232D8B"/>
    <w:rsid w:val="00232DE0"/>
    <w:rsid w:val="00233275"/>
    <w:rsid w:val="002363ED"/>
    <w:rsid w:val="002401AA"/>
    <w:rsid w:val="00241ECD"/>
    <w:rsid w:val="00242509"/>
    <w:rsid w:val="0024273C"/>
    <w:rsid w:val="0024511F"/>
    <w:rsid w:val="00247A91"/>
    <w:rsid w:val="0025161E"/>
    <w:rsid w:val="00255BB2"/>
    <w:rsid w:val="002561F7"/>
    <w:rsid w:val="00256941"/>
    <w:rsid w:val="0025699E"/>
    <w:rsid w:val="0025755E"/>
    <w:rsid w:val="00261A1C"/>
    <w:rsid w:val="002623F0"/>
    <w:rsid w:val="002628C6"/>
    <w:rsid w:val="0026520B"/>
    <w:rsid w:val="0026522E"/>
    <w:rsid w:val="0027204C"/>
    <w:rsid w:val="00272773"/>
    <w:rsid w:val="00273F94"/>
    <w:rsid w:val="00274942"/>
    <w:rsid w:val="00275EF4"/>
    <w:rsid w:val="0027741E"/>
    <w:rsid w:val="002805F3"/>
    <w:rsid w:val="00281A6A"/>
    <w:rsid w:val="00283485"/>
    <w:rsid w:val="00284819"/>
    <w:rsid w:val="00284C1F"/>
    <w:rsid w:val="002854A9"/>
    <w:rsid w:val="00285E8D"/>
    <w:rsid w:val="002863BB"/>
    <w:rsid w:val="00286C3E"/>
    <w:rsid w:val="002877E0"/>
    <w:rsid w:val="0029253F"/>
    <w:rsid w:val="0029328C"/>
    <w:rsid w:val="00296B51"/>
    <w:rsid w:val="0029796C"/>
    <w:rsid w:val="002979FB"/>
    <w:rsid w:val="002A1CC8"/>
    <w:rsid w:val="002A5B6D"/>
    <w:rsid w:val="002A61A3"/>
    <w:rsid w:val="002A6791"/>
    <w:rsid w:val="002A739F"/>
    <w:rsid w:val="002A7F2A"/>
    <w:rsid w:val="002B04FF"/>
    <w:rsid w:val="002B07BD"/>
    <w:rsid w:val="002B11F9"/>
    <w:rsid w:val="002B2A3A"/>
    <w:rsid w:val="002B5252"/>
    <w:rsid w:val="002B662E"/>
    <w:rsid w:val="002B775C"/>
    <w:rsid w:val="002C082C"/>
    <w:rsid w:val="002C086B"/>
    <w:rsid w:val="002C6637"/>
    <w:rsid w:val="002C7437"/>
    <w:rsid w:val="002D1287"/>
    <w:rsid w:val="002D35CA"/>
    <w:rsid w:val="002D523F"/>
    <w:rsid w:val="002D7EFD"/>
    <w:rsid w:val="002D7F30"/>
    <w:rsid w:val="002E0374"/>
    <w:rsid w:val="002E063A"/>
    <w:rsid w:val="002E0AD5"/>
    <w:rsid w:val="002E0F20"/>
    <w:rsid w:val="002E4068"/>
    <w:rsid w:val="002E4DA6"/>
    <w:rsid w:val="002E7851"/>
    <w:rsid w:val="002E7C61"/>
    <w:rsid w:val="002F0F3B"/>
    <w:rsid w:val="002F2A75"/>
    <w:rsid w:val="002F42C5"/>
    <w:rsid w:val="002F4D99"/>
    <w:rsid w:val="002F52C4"/>
    <w:rsid w:val="002F64EE"/>
    <w:rsid w:val="0030011E"/>
    <w:rsid w:val="00301C6F"/>
    <w:rsid w:val="003024A2"/>
    <w:rsid w:val="00302F7B"/>
    <w:rsid w:val="00306599"/>
    <w:rsid w:val="00306AF3"/>
    <w:rsid w:val="00307547"/>
    <w:rsid w:val="003079CC"/>
    <w:rsid w:val="003112B2"/>
    <w:rsid w:val="0031277A"/>
    <w:rsid w:val="00313F69"/>
    <w:rsid w:val="00314AF4"/>
    <w:rsid w:val="00315032"/>
    <w:rsid w:val="00315AC6"/>
    <w:rsid w:val="00321909"/>
    <w:rsid w:val="00321CC2"/>
    <w:rsid w:val="00323705"/>
    <w:rsid w:val="00323F10"/>
    <w:rsid w:val="0032401F"/>
    <w:rsid w:val="00324066"/>
    <w:rsid w:val="00324617"/>
    <w:rsid w:val="00324CB0"/>
    <w:rsid w:val="00324F39"/>
    <w:rsid w:val="00325564"/>
    <w:rsid w:val="00325C53"/>
    <w:rsid w:val="00326941"/>
    <w:rsid w:val="00326C60"/>
    <w:rsid w:val="003271FB"/>
    <w:rsid w:val="00331178"/>
    <w:rsid w:val="00331267"/>
    <w:rsid w:val="00336456"/>
    <w:rsid w:val="00336E30"/>
    <w:rsid w:val="00337433"/>
    <w:rsid w:val="00340B2C"/>
    <w:rsid w:val="003411EB"/>
    <w:rsid w:val="00341ECD"/>
    <w:rsid w:val="003422CD"/>
    <w:rsid w:val="00342A0A"/>
    <w:rsid w:val="003450C7"/>
    <w:rsid w:val="00346975"/>
    <w:rsid w:val="00350ABF"/>
    <w:rsid w:val="003521A0"/>
    <w:rsid w:val="0035287F"/>
    <w:rsid w:val="00352BA8"/>
    <w:rsid w:val="003538FE"/>
    <w:rsid w:val="00353F46"/>
    <w:rsid w:val="00355AF9"/>
    <w:rsid w:val="0035690E"/>
    <w:rsid w:val="00360544"/>
    <w:rsid w:val="00365CB7"/>
    <w:rsid w:val="00367809"/>
    <w:rsid w:val="00367E0C"/>
    <w:rsid w:val="00370F4F"/>
    <w:rsid w:val="0037340B"/>
    <w:rsid w:val="00374820"/>
    <w:rsid w:val="00376304"/>
    <w:rsid w:val="003769E1"/>
    <w:rsid w:val="003770AA"/>
    <w:rsid w:val="00377806"/>
    <w:rsid w:val="0038004B"/>
    <w:rsid w:val="00380A38"/>
    <w:rsid w:val="003811C4"/>
    <w:rsid w:val="00383532"/>
    <w:rsid w:val="00384703"/>
    <w:rsid w:val="00384CCB"/>
    <w:rsid w:val="00387B16"/>
    <w:rsid w:val="003904B7"/>
    <w:rsid w:val="00391203"/>
    <w:rsid w:val="00393098"/>
    <w:rsid w:val="003939F0"/>
    <w:rsid w:val="00395420"/>
    <w:rsid w:val="003960A5"/>
    <w:rsid w:val="00397B2B"/>
    <w:rsid w:val="003A1BC3"/>
    <w:rsid w:val="003A25EC"/>
    <w:rsid w:val="003A2FD1"/>
    <w:rsid w:val="003A3E99"/>
    <w:rsid w:val="003A61E1"/>
    <w:rsid w:val="003B0900"/>
    <w:rsid w:val="003B13BF"/>
    <w:rsid w:val="003B3655"/>
    <w:rsid w:val="003B4192"/>
    <w:rsid w:val="003B4F1C"/>
    <w:rsid w:val="003B5347"/>
    <w:rsid w:val="003C0DF8"/>
    <w:rsid w:val="003C5FAD"/>
    <w:rsid w:val="003D0215"/>
    <w:rsid w:val="003D08C1"/>
    <w:rsid w:val="003D11C0"/>
    <w:rsid w:val="003D2718"/>
    <w:rsid w:val="003D3054"/>
    <w:rsid w:val="003D47B5"/>
    <w:rsid w:val="003D68B8"/>
    <w:rsid w:val="003D73CE"/>
    <w:rsid w:val="003E14E0"/>
    <w:rsid w:val="003E3C0F"/>
    <w:rsid w:val="003E400D"/>
    <w:rsid w:val="003E431A"/>
    <w:rsid w:val="003E49F2"/>
    <w:rsid w:val="003E5CA5"/>
    <w:rsid w:val="003E73E5"/>
    <w:rsid w:val="003E7946"/>
    <w:rsid w:val="003F0C42"/>
    <w:rsid w:val="003F0F52"/>
    <w:rsid w:val="003F34F2"/>
    <w:rsid w:val="003F3D3D"/>
    <w:rsid w:val="003F4553"/>
    <w:rsid w:val="003F54FE"/>
    <w:rsid w:val="003F7B3D"/>
    <w:rsid w:val="00401E76"/>
    <w:rsid w:val="00401F90"/>
    <w:rsid w:val="0040233F"/>
    <w:rsid w:val="00403885"/>
    <w:rsid w:val="00403D3D"/>
    <w:rsid w:val="00404605"/>
    <w:rsid w:val="00407001"/>
    <w:rsid w:val="0040736B"/>
    <w:rsid w:val="004102AA"/>
    <w:rsid w:val="00415A13"/>
    <w:rsid w:val="00416758"/>
    <w:rsid w:val="00416F58"/>
    <w:rsid w:val="00420184"/>
    <w:rsid w:val="00421C09"/>
    <w:rsid w:val="00422B19"/>
    <w:rsid w:val="00424318"/>
    <w:rsid w:val="00425CBA"/>
    <w:rsid w:val="004306C7"/>
    <w:rsid w:val="0043173B"/>
    <w:rsid w:val="00432B61"/>
    <w:rsid w:val="004331F5"/>
    <w:rsid w:val="00434A7E"/>
    <w:rsid w:val="00435243"/>
    <w:rsid w:val="00435274"/>
    <w:rsid w:val="00435422"/>
    <w:rsid w:val="004366E4"/>
    <w:rsid w:val="00444BA1"/>
    <w:rsid w:val="004463C9"/>
    <w:rsid w:val="00452405"/>
    <w:rsid w:val="00453228"/>
    <w:rsid w:val="00454806"/>
    <w:rsid w:val="00454977"/>
    <w:rsid w:val="00454F38"/>
    <w:rsid w:val="00461207"/>
    <w:rsid w:val="0046146E"/>
    <w:rsid w:val="0046381C"/>
    <w:rsid w:val="004644E6"/>
    <w:rsid w:val="00466245"/>
    <w:rsid w:val="00466A22"/>
    <w:rsid w:val="00471551"/>
    <w:rsid w:val="00473685"/>
    <w:rsid w:val="004740C1"/>
    <w:rsid w:val="00477E8E"/>
    <w:rsid w:val="004801AA"/>
    <w:rsid w:val="004804FB"/>
    <w:rsid w:val="00480E58"/>
    <w:rsid w:val="00483093"/>
    <w:rsid w:val="004868F0"/>
    <w:rsid w:val="0049006C"/>
    <w:rsid w:val="00491D3D"/>
    <w:rsid w:val="004921AC"/>
    <w:rsid w:val="00494B5B"/>
    <w:rsid w:val="00495517"/>
    <w:rsid w:val="00497BFA"/>
    <w:rsid w:val="004A070E"/>
    <w:rsid w:val="004A0F00"/>
    <w:rsid w:val="004A1F05"/>
    <w:rsid w:val="004A24CA"/>
    <w:rsid w:val="004A2CF7"/>
    <w:rsid w:val="004A3A4B"/>
    <w:rsid w:val="004A4A35"/>
    <w:rsid w:val="004A52FD"/>
    <w:rsid w:val="004A6623"/>
    <w:rsid w:val="004A7404"/>
    <w:rsid w:val="004B0198"/>
    <w:rsid w:val="004B14B7"/>
    <w:rsid w:val="004B31C9"/>
    <w:rsid w:val="004B3768"/>
    <w:rsid w:val="004B39DA"/>
    <w:rsid w:val="004B4086"/>
    <w:rsid w:val="004B4587"/>
    <w:rsid w:val="004B7B13"/>
    <w:rsid w:val="004C1813"/>
    <w:rsid w:val="004C23C5"/>
    <w:rsid w:val="004C2A53"/>
    <w:rsid w:val="004C4DA0"/>
    <w:rsid w:val="004C5555"/>
    <w:rsid w:val="004C7A53"/>
    <w:rsid w:val="004D15D3"/>
    <w:rsid w:val="004D1A58"/>
    <w:rsid w:val="004D1C79"/>
    <w:rsid w:val="004D1DA6"/>
    <w:rsid w:val="004D2D5E"/>
    <w:rsid w:val="004D3134"/>
    <w:rsid w:val="004D3524"/>
    <w:rsid w:val="004D4189"/>
    <w:rsid w:val="004D6545"/>
    <w:rsid w:val="004D6C7F"/>
    <w:rsid w:val="004D6EC9"/>
    <w:rsid w:val="004D7C71"/>
    <w:rsid w:val="004E32C0"/>
    <w:rsid w:val="004E38F2"/>
    <w:rsid w:val="004E56E5"/>
    <w:rsid w:val="004E6ACE"/>
    <w:rsid w:val="004F053E"/>
    <w:rsid w:val="004F1A4F"/>
    <w:rsid w:val="004F1F66"/>
    <w:rsid w:val="004F2CAD"/>
    <w:rsid w:val="004F4FC3"/>
    <w:rsid w:val="004F51D9"/>
    <w:rsid w:val="004F5E17"/>
    <w:rsid w:val="004F5E32"/>
    <w:rsid w:val="004F67D7"/>
    <w:rsid w:val="004F6E4E"/>
    <w:rsid w:val="004F7B8C"/>
    <w:rsid w:val="005016E0"/>
    <w:rsid w:val="005029FF"/>
    <w:rsid w:val="005052D6"/>
    <w:rsid w:val="00506201"/>
    <w:rsid w:val="00506890"/>
    <w:rsid w:val="0050710C"/>
    <w:rsid w:val="005105D9"/>
    <w:rsid w:val="005129F0"/>
    <w:rsid w:val="005134D6"/>
    <w:rsid w:val="0051354E"/>
    <w:rsid w:val="00517CF3"/>
    <w:rsid w:val="00517D68"/>
    <w:rsid w:val="00520C7C"/>
    <w:rsid w:val="00521597"/>
    <w:rsid w:val="00521FB9"/>
    <w:rsid w:val="00522235"/>
    <w:rsid w:val="005225D4"/>
    <w:rsid w:val="00522927"/>
    <w:rsid w:val="00524250"/>
    <w:rsid w:val="00524A39"/>
    <w:rsid w:val="00525C2F"/>
    <w:rsid w:val="00526198"/>
    <w:rsid w:val="0052649B"/>
    <w:rsid w:val="00526A3B"/>
    <w:rsid w:val="00526D38"/>
    <w:rsid w:val="00526E80"/>
    <w:rsid w:val="005271EC"/>
    <w:rsid w:val="00527A78"/>
    <w:rsid w:val="00530431"/>
    <w:rsid w:val="00534D20"/>
    <w:rsid w:val="00540869"/>
    <w:rsid w:val="00542052"/>
    <w:rsid w:val="0054269F"/>
    <w:rsid w:val="00542C29"/>
    <w:rsid w:val="00543A01"/>
    <w:rsid w:val="00544740"/>
    <w:rsid w:val="005456E1"/>
    <w:rsid w:val="005469C7"/>
    <w:rsid w:val="0055098A"/>
    <w:rsid w:val="00550DC3"/>
    <w:rsid w:val="0055173C"/>
    <w:rsid w:val="00551D4A"/>
    <w:rsid w:val="00552F25"/>
    <w:rsid w:val="0056120D"/>
    <w:rsid w:val="00561D0D"/>
    <w:rsid w:val="00563358"/>
    <w:rsid w:val="00563ACA"/>
    <w:rsid w:val="005652EC"/>
    <w:rsid w:val="005660AA"/>
    <w:rsid w:val="005663EE"/>
    <w:rsid w:val="0056735A"/>
    <w:rsid w:val="005677D5"/>
    <w:rsid w:val="00567AB8"/>
    <w:rsid w:val="00567DDA"/>
    <w:rsid w:val="00571B5F"/>
    <w:rsid w:val="005722A6"/>
    <w:rsid w:val="00573147"/>
    <w:rsid w:val="00584562"/>
    <w:rsid w:val="0058514B"/>
    <w:rsid w:val="00585632"/>
    <w:rsid w:val="00585DC5"/>
    <w:rsid w:val="00586126"/>
    <w:rsid w:val="00587216"/>
    <w:rsid w:val="00590A20"/>
    <w:rsid w:val="005925B7"/>
    <w:rsid w:val="00595DE1"/>
    <w:rsid w:val="0059628C"/>
    <w:rsid w:val="00597F9A"/>
    <w:rsid w:val="005A1911"/>
    <w:rsid w:val="005A3046"/>
    <w:rsid w:val="005A36B9"/>
    <w:rsid w:val="005B183B"/>
    <w:rsid w:val="005B2B64"/>
    <w:rsid w:val="005B381E"/>
    <w:rsid w:val="005B4498"/>
    <w:rsid w:val="005B4987"/>
    <w:rsid w:val="005B5ECF"/>
    <w:rsid w:val="005B7E66"/>
    <w:rsid w:val="005C1A28"/>
    <w:rsid w:val="005C1BB9"/>
    <w:rsid w:val="005C3614"/>
    <w:rsid w:val="005C443C"/>
    <w:rsid w:val="005D12B3"/>
    <w:rsid w:val="005D1887"/>
    <w:rsid w:val="005D46D9"/>
    <w:rsid w:val="005D7B1B"/>
    <w:rsid w:val="005E25DE"/>
    <w:rsid w:val="005E61C0"/>
    <w:rsid w:val="005F1155"/>
    <w:rsid w:val="005F15BF"/>
    <w:rsid w:val="005F29E5"/>
    <w:rsid w:val="005F401F"/>
    <w:rsid w:val="005F7196"/>
    <w:rsid w:val="005F742A"/>
    <w:rsid w:val="005F7C57"/>
    <w:rsid w:val="0060075C"/>
    <w:rsid w:val="0060158B"/>
    <w:rsid w:val="00604688"/>
    <w:rsid w:val="0061558E"/>
    <w:rsid w:val="006163B0"/>
    <w:rsid w:val="00616C33"/>
    <w:rsid w:val="006179FD"/>
    <w:rsid w:val="00617DB5"/>
    <w:rsid w:val="0062065D"/>
    <w:rsid w:val="00622086"/>
    <w:rsid w:val="00622E0A"/>
    <w:rsid w:val="00623CC5"/>
    <w:rsid w:val="00623FB5"/>
    <w:rsid w:val="0062404D"/>
    <w:rsid w:val="00624816"/>
    <w:rsid w:val="00624CC6"/>
    <w:rsid w:val="00624E8C"/>
    <w:rsid w:val="00624F80"/>
    <w:rsid w:val="0062555A"/>
    <w:rsid w:val="00625DA1"/>
    <w:rsid w:val="00625E37"/>
    <w:rsid w:val="006263C2"/>
    <w:rsid w:val="0062668A"/>
    <w:rsid w:val="00626ABA"/>
    <w:rsid w:val="00627C4C"/>
    <w:rsid w:val="00630FDC"/>
    <w:rsid w:val="006310DC"/>
    <w:rsid w:val="0063118E"/>
    <w:rsid w:val="00635195"/>
    <w:rsid w:val="0063726C"/>
    <w:rsid w:val="00640A59"/>
    <w:rsid w:val="00641A4D"/>
    <w:rsid w:val="00641EEA"/>
    <w:rsid w:val="006424B7"/>
    <w:rsid w:val="006437C3"/>
    <w:rsid w:val="00643C25"/>
    <w:rsid w:val="00643D05"/>
    <w:rsid w:val="00647264"/>
    <w:rsid w:val="0065133A"/>
    <w:rsid w:val="00651ABA"/>
    <w:rsid w:val="00653697"/>
    <w:rsid w:val="006562CF"/>
    <w:rsid w:val="006562D7"/>
    <w:rsid w:val="0065644F"/>
    <w:rsid w:val="00657072"/>
    <w:rsid w:val="00660693"/>
    <w:rsid w:val="00665151"/>
    <w:rsid w:val="0067037D"/>
    <w:rsid w:val="00670725"/>
    <w:rsid w:val="00672684"/>
    <w:rsid w:val="00673493"/>
    <w:rsid w:val="00674955"/>
    <w:rsid w:val="0067567D"/>
    <w:rsid w:val="00676A87"/>
    <w:rsid w:val="0067790F"/>
    <w:rsid w:val="006801B3"/>
    <w:rsid w:val="00680BF6"/>
    <w:rsid w:val="00680C17"/>
    <w:rsid w:val="006812C9"/>
    <w:rsid w:val="00681EC6"/>
    <w:rsid w:val="00685C16"/>
    <w:rsid w:val="00685C55"/>
    <w:rsid w:val="00685FE1"/>
    <w:rsid w:val="00690D78"/>
    <w:rsid w:val="00692DE0"/>
    <w:rsid w:val="00694BD3"/>
    <w:rsid w:val="00694D16"/>
    <w:rsid w:val="00695E76"/>
    <w:rsid w:val="006962C6"/>
    <w:rsid w:val="006A0080"/>
    <w:rsid w:val="006A4AC2"/>
    <w:rsid w:val="006A4F22"/>
    <w:rsid w:val="006A59D6"/>
    <w:rsid w:val="006A61BA"/>
    <w:rsid w:val="006A6FCA"/>
    <w:rsid w:val="006A7DE7"/>
    <w:rsid w:val="006B19A2"/>
    <w:rsid w:val="006B240B"/>
    <w:rsid w:val="006B264D"/>
    <w:rsid w:val="006B3444"/>
    <w:rsid w:val="006B409B"/>
    <w:rsid w:val="006B4CBB"/>
    <w:rsid w:val="006B5216"/>
    <w:rsid w:val="006B5BC4"/>
    <w:rsid w:val="006B6474"/>
    <w:rsid w:val="006B6E30"/>
    <w:rsid w:val="006B7D95"/>
    <w:rsid w:val="006C56AB"/>
    <w:rsid w:val="006C5826"/>
    <w:rsid w:val="006C5A84"/>
    <w:rsid w:val="006C6F89"/>
    <w:rsid w:val="006C7288"/>
    <w:rsid w:val="006D0105"/>
    <w:rsid w:val="006D0B08"/>
    <w:rsid w:val="006D115F"/>
    <w:rsid w:val="006D1E99"/>
    <w:rsid w:val="006D2EB2"/>
    <w:rsid w:val="006D5228"/>
    <w:rsid w:val="006D5875"/>
    <w:rsid w:val="006D6A5A"/>
    <w:rsid w:val="006D74DE"/>
    <w:rsid w:val="006D7AE6"/>
    <w:rsid w:val="006E1328"/>
    <w:rsid w:val="006E1DB2"/>
    <w:rsid w:val="006E2D9E"/>
    <w:rsid w:val="006F1FF4"/>
    <w:rsid w:val="006F5CEE"/>
    <w:rsid w:val="006F6760"/>
    <w:rsid w:val="006F695B"/>
    <w:rsid w:val="006F7BF8"/>
    <w:rsid w:val="006F7CC3"/>
    <w:rsid w:val="006F7D80"/>
    <w:rsid w:val="0070003A"/>
    <w:rsid w:val="007005BE"/>
    <w:rsid w:val="007010E2"/>
    <w:rsid w:val="00702D3D"/>
    <w:rsid w:val="0070373A"/>
    <w:rsid w:val="00704A15"/>
    <w:rsid w:val="007054E1"/>
    <w:rsid w:val="00705FB0"/>
    <w:rsid w:val="007109AD"/>
    <w:rsid w:val="00710E43"/>
    <w:rsid w:val="0071255F"/>
    <w:rsid w:val="00713038"/>
    <w:rsid w:val="00713180"/>
    <w:rsid w:val="00714241"/>
    <w:rsid w:val="0071453C"/>
    <w:rsid w:val="0071494E"/>
    <w:rsid w:val="00714DD7"/>
    <w:rsid w:val="0071591C"/>
    <w:rsid w:val="00716DB0"/>
    <w:rsid w:val="00717786"/>
    <w:rsid w:val="00720EB9"/>
    <w:rsid w:val="0072173A"/>
    <w:rsid w:val="00725FF0"/>
    <w:rsid w:val="007269EB"/>
    <w:rsid w:val="00731375"/>
    <w:rsid w:val="00733166"/>
    <w:rsid w:val="00741490"/>
    <w:rsid w:val="00744D84"/>
    <w:rsid w:val="007473DB"/>
    <w:rsid w:val="0075020A"/>
    <w:rsid w:val="007506F9"/>
    <w:rsid w:val="00750ED1"/>
    <w:rsid w:val="0075172A"/>
    <w:rsid w:val="00752CBC"/>
    <w:rsid w:val="00753431"/>
    <w:rsid w:val="0075398C"/>
    <w:rsid w:val="007622A0"/>
    <w:rsid w:val="0076294D"/>
    <w:rsid w:val="007630A5"/>
    <w:rsid w:val="007635C9"/>
    <w:rsid w:val="007637BE"/>
    <w:rsid w:val="00763E7F"/>
    <w:rsid w:val="007662ED"/>
    <w:rsid w:val="0077216F"/>
    <w:rsid w:val="00773123"/>
    <w:rsid w:val="00775948"/>
    <w:rsid w:val="00776A5B"/>
    <w:rsid w:val="007774AD"/>
    <w:rsid w:val="00777B28"/>
    <w:rsid w:val="00783976"/>
    <w:rsid w:val="0078437A"/>
    <w:rsid w:val="00784C48"/>
    <w:rsid w:val="0079119F"/>
    <w:rsid w:val="00791247"/>
    <w:rsid w:val="0079182B"/>
    <w:rsid w:val="00791D2D"/>
    <w:rsid w:val="0079432D"/>
    <w:rsid w:val="0079584C"/>
    <w:rsid w:val="0079708D"/>
    <w:rsid w:val="00797CB9"/>
    <w:rsid w:val="007A139D"/>
    <w:rsid w:val="007A2584"/>
    <w:rsid w:val="007A2FA8"/>
    <w:rsid w:val="007A3516"/>
    <w:rsid w:val="007A61B5"/>
    <w:rsid w:val="007A6BA3"/>
    <w:rsid w:val="007B1122"/>
    <w:rsid w:val="007B139A"/>
    <w:rsid w:val="007B1CC4"/>
    <w:rsid w:val="007B31A0"/>
    <w:rsid w:val="007B34E6"/>
    <w:rsid w:val="007B49B8"/>
    <w:rsid w:val="007B4AAB"/>
    <w:rsid w:val="007B50B3"/>
    <w:rsid w:val="007B651B"/>
    <w:rsid w:val="007C1272"/>
    <w:rsid w:val="007C17E5"/>
    <w:rsid w:val="007C1CA4"/>
    <w:rsid w:val="007C2F6F"/>
    <w:rsid w:val="007C3298"/>
    <w:rsid w:val="007C431F"/>
    <w:rsid w:val="007C61FE"/>
    <w:rsid w:val="007C73BC"/>
    <w:rsid w:val="007C7783"/>
    <w:rsid w:val="007C77B3"/>
    <w:rsid w:val="007C7EBB"/>
    <w:rsid w:val="007D5C1C"/>
    <w:rsid w:val="007D6494"/>
    <w:rsid w:val="007D796E"/>
    <w:rsid w:val="007E0F43"/>
    <w:rsid w:val="007E3323"/>
    <w:rsid w:val="007E44D3"/>
    <w:rsid w:val="007E4F2C"/>
    <w:rsid w:val="007E5A16"/>
    <w:rsid w:val="007F03F0"/>
    <w:rsid w:val="007F6439"/>
    <w:rsid w:val="007F735B"/>
    <w:rsid w:val="00800F28"/>
    <w:rsid w:val="00802075"/>
    <w:rsid w:val="00804AB7"/>
    <w:rsid w:val="00804ED2"/>
    <w:rsid w:val="00806E85"/>
    <w:rsid w:val="00807507"/>
    <w:rsid w:val="00814394"/>
    <w:rsid w:val="0081439A"/>
    <w:rsid w:val="0081600A"/>
    <w:rsid w:val="008200FC"/>
    <w:rsid w:val="008203C6"/>
    <w:rsid w:val="008216A0"/>
    <w:rsid w:val="00823850"/>
    <w:rsid w:val="00824B13"/>
    <w:rsid w:val="00825C02"/>
    <w:rsid w:val="00826B9A"/>
    <w:rsid w:val="008300A9"/>
    <w:rsid w:val="008310EB"/>
    <w:rsid w:val="0083135C"/>
    <w:rsid w:val="00831717"/>
    <w:rsid w:val="00831F78"/>
    <w:rsid w:val="00834984"/>
    <w:rsid w:val="0083576B"/>
    <w:rsid w:val="00837391"/>
    <w:rsid w:val="00837F1E"/>
    <w:rsid w:val="0084057A"/>
    <w:rsid w:val="0084113B"/>
    <w:rsid w:val="0084160F"/>
    <w:rsid w:val="008421FF"/>
    <w:rsid w:val="00842933"/>
    <w:rsid w:val="008444B2"/>
    <w:rsid w:val="0084587D"/>
    <w:rsid w:val="008464DC"/>
    <w:rsid w:val="00847AA1"/>
    <w:rsid w:val="00850FAE"/>
    <w:rsid w:val="0085427A"/>
    <w:rsid w:val="00854B04"/>
    <w:rsid w:val="00855079"/>
    <w:rsid w:val="0085527C"/>
    <w:rsid w:val="00855B8E"/>
    <w:rsid w:val="00856CBB"/>
    <w:rsid w:val="00863475"/>
    <w:rsid w:val="008636CD"/>
    <w:rsid w:val="00865703"/>
    <w:rsid w:val="00865AAA"/>
    <w:rsid w:val="00865F89"/>
    <w:rsid w:val="008661B6"/>
    <w:rsid w:val="00866C61"/>
    <w:rsid w:val="00867D89"/>
    <w:rsid w:val="00867E2A"/>
    <w:rsid w:val="00870616"/>
    <w:rsid w:val="00871D0C"/>
    <w:rsid w:val="008733F0"/>
    <w:rsid w:val="0087356A"/>
    <w:rsid w:val="00875772"/>
    <w:rsid w:val="00875934"/>
    <w:rsid w:val="00876EA5"/>
    <w:rsid w:val="00877247"/>
    <w:rsid w:val="00881115"/>
    <w:rsid w:val="00881D86"/>
    <w:rsid w:val="008824F7"/>
    <w:rsid w:val="00882801"/>
    <w:rsid w:val="008831E4"/>
    <w:rsid w:val="008868E3"/>
    <w:rsid w:val="00886E08"/>
    <w:rsid w:val="008902B5"/>
    <w:rsid w:val="00892F76"/>
    <w:rsid w:val="00896CD7"/>
    <w:rsid w:val="008A0AF4"/>
    <w:rsid w:val="008A1F1D"/>
    <w:rsid w:val="008A2D63"/>
    <w:rsid w:val="008A5E33"/>
    <w:rsid w:val="008A5FEE"/>
    <w:rsid w:val="008A675C"/>
    <w:rsid w:val="008A6E58"/>
    <w:rsid w:val="008A73FC"/>
    <w:rsid w:val="008A7A33"/>
    <w:rsid w:val="008B14C3"/>
    <w:rsid w:val="008B3AFB"/>
    <w:rsid w:val="008B42E3"/>
    <w:rsid w:val="008B54D8"/>
    <w:rsid w:val="008C3008"/>
    <w:rsid w:val="008C3A97"/>
    <w:rsid w:val="008C3DD4"/>
    <w:rsid w:val="008C4A1D"/>
    <w:rsid w:val="008C4DA7"/>
    <w:rsid w:val="008C7A1F"/>
    <w:rsid w:val="008D103E"/>
    <w:rsid w:val="008D1208"/>
    <w:rsid w:val="008D178A"/>
    <w:rsid w:val="008D189F"/>
    <w:rsid w:val="008D19FB"/>
    <w:rsid w:val="008D2444"/>
    <w:rsid w:val="008D2DC3"/>
    <w:rsid w:val="008D41CB"/>
    <w:rsid w:val="008D5551"/>
    <w:rsid w:val="008D661D"/>
    <w:rsid w:val="008E0E6D"/>
    <w:rsid w:val="008E3A0D"/>
    <w:rsid w:val="008E437A"/>
    <w:rsid w:val="008E46DB"/>
    <w:rsid w:val="008E682E"/>
    <w:rsid w:val="008E7B48"/>
    <w:rsid w:val="008F0529"/>
    <w:rsid w:val="008F2CA9"/>
    <w:rsid w:val="008F3FA2"/>
    <w:rsid w:val="008F423A"/>
    <w:rsid w:val="008F65DF"/>
    <w:rsid w:val="008F698A"/>
    <w:rsid w:val="00900ADE"/>
    <w:rsid w:val="00900F23"/>
    <w:rsid w:val="00901018"/>
    <w:rsid w:val="0090484D"/>
    <w:rsid w:val="00904CBF"/>
    <w:rsid w:val="00905B4F"/>
    <w:rsid w:val="00906400"/>
    <w:rsid w:val="009077A3"/>
    <w:rsid w:val="00911B59"/>
    <w:rsid w:val="009153A6"/>
    <w:rsid w:val="009156BC"/>
    <w:rsid w:val="00916E5C"/>
    <w:rsid w:val="0091785B"/>
    <w:rsid w:val="00917F5D"/>
    <w:rsid w:val="00921C94"/>
    <w:rsid w:val="00923E1A"/>
    <w:rsid w:val="0092492B"/>
    <w:rsid w:val="009260E8"/>
    <w:rsid w:val="009266B5"/>
    <w:rsid w:val="00926960"/>
    <w:rsid w:val="00930554"/>
    <w:rsid w:val="00931664"/>
    <w:rsid w:val="009316B7"/>
    <w:rsid w:val="009346AC"/>
    <w:rsid w:val="00934D9C"/>
    <w:rsid w:val="00936022"/>
    <w:rsid w:val="009362B2"/>
    <w:rsid w:val="009437D5"/>
    <w:rsid w:val="009441DD"/>
    <w:rsid w:val="00944B9E"/>
    <w:rsid w:val="00945FD8"/>
    <w:rsid w:val="0095102B"/>
    <w:rsid w:val="009527F7"/>
    <w:rsid w:val="00955F44"/>
    <w:rsid w:val="00960374"/>
    <w:rsid w:val="0096210E"/>
    <w:rsid w:val="00963828"/>
    <w:rsid w:val="00963D17"/>
    <w:rsid w:val="00964179"/>
    <w:rsid w:val="00964663"/>
    <w:rsid w:val="00970FAB"/>
    <w:rsid w:val="0097105D"/>
    <w:rsid w:val="00974221"/>
    <w:rsid w:val="00974E9C"/>
    <w:rsid w:val="0098147D"/>
    <w:rsid w:val="00981DB7"/>
    <w:rsid w:val="00982250"/>
    <w:rsid w:val="009827D7"/>
    <w:rsid w:val="00982AF9"/>
    <w:rsid w:val="009842B4"/>
    <w:rsid w:val="009851ED"/>
    <w:rsid w:val="009865AC"/>
    <w:rsid w:val="009900F7"/>
    <w:rsid w:val="00990331"/>
    <w:rsid w:val="00991131"/>
    <w:rsid w:val="009915B7"/>
    <w:rsid w:val="009923B9"/>
    <w:rsid w:val="009934A5"/>
    <w:rsid w:val="00993542"/>
    <w:rsid w:val="00994125"/>
    <w:rsid w:val="00994428"/>
    <w:rsid w:val="00994883"/>
    <w:rsid w:val="00995889"/>
    <w:rsid w:val="009975DE"/>
    <w:rsid w:val="009A113A"/>
    <w:rsid w:val="009A1F82"/>
    <w:rsid w:val="009A40C0"/>
    <w:rsid w:val="009A4B6C"/>
    <w:rsid w:val="009A4CB4"/>
    <w:rsid w:val="009A5A21"/>
    <w:rsid w:val="009A656B"/>
    <w:rsid w:val="009A6A18"/>
    <w:rsid w:val="009B0120"/>
    <w:rsid w:val="009B02CA"/>
    <w:rsid w:val="009B0ED8"/>
    <w:rsid w:val="009B21B5"/>
    <w:rsid w:val="009B3F7A"/>
    <w:rsid w:val="009C0F54"/>
    <w:rsid w:val="009C534C"/>
    <w:rsid w:val="009C67CA"/>
    <w:rsid w:val="009C795A"/>
    <w:rsid w:val="009D34F3"/>
    <w:rsid w:val="009D6F0E"/>
    <w:rsid w:val="009E104B"/>
    <w:rsid w:val="009E15B4"/>
    <w:rsid w:val="009E264D"/>
    <w:rsid w:val="009E3D0E"/>
    <w:rsid w:val="009E6BD7"/>
    <w:rsid w:val="009F0221"/>
    <w:rsid w:val="009F16CA"/>
    <w:rsid w:val="009F31E9"/>
    <w:rsid w:val="009F76E3"/>
    <w:rsid w:val="009F78B1"/>
    <w:rsid w:val="009F7E40"/>
    <w:rsid w:val="00A00400"/>
    <w:rsid w:val="00A00E47"/>
    <w:rsid w:val="00A0555F"/>
    <w:rsid w:val="00A06BB7"/>
    <w:rsid w:val="00A11454"/>
    <w:rsid w:val="00A1462C"/>
    <w:rsid w:val="00A147AB"/>
    <w:rsid w:val="00A156C2"/>
    <w:rsid w:val="00A160E1"/>
    <w:rsid w:val="00A1719E"/>
    <w:rsid w:val="00A21A0A"/>
    <w:rsid w:val="00A2495E"/>
    <w:rsid w:val="00A26D6F"/>
    <w:rsid w:val="00A30EBD"/>
    <w:rsid w:val="00A31FDB"/>
    <w:rsid w:val="00A34589"/>
    <w:rsid w:val="00A35DE0"/>
    <w:rsid w:val="00A36270"/>
    <w:rsid w:val="00A40A44"/>
    <w:rsid w:val="00A40D06"/>
    <w:rsid w:val="00A4208B"/>
    <w:rsid w:val="00A43EC9"/>
    <w:rsid w:val="00A4421A"/>
    <w:rsid w:val="00A4646E"/>
    <w:rsid w:val="00A47523"/>
    <w:rsid w:val="00A5048F"/>
    <w:rsid w:val="00A52999"/>
    <w:rsid w:val="00A53823"/>
    <w:rsid w:val="00A54ABD"/>
    <w:rsid w:val="00A5787A"/>
    <w:rsid w:val="00A57B97"/>
    <w:rsid w:val="00A62615"/>
    <w:rsid w:val="00A63DF1"/>
    <w:rsid w:val="00A642F2"/>
    <w:rsid w:val="00A64980"/>
    <w:rsid w:val="00A64E76"/>
    <w:rsid w:val="00A64E89"/>
    <w:rsid w:val="00A659E0"/>
    <w:rsid w:val="00A67599"/>
    <w:rsid w:val="00A7146F"/>
    <w:rsid w:val="00A726B4"/>
    <w:rsid w:val="00A734F2"/>
    <w:rsid w:val="00A74B09"/>
    <w:rsid w:val="00A7700B"/>
    <w:rsid w:val="00A77BE6"/>
    <w:rsid w:val="00A804EC"/>
    <w:rsid w:val="00A80F68"/>
    <w:rsid w:val="00A80FC9"/>
    <w:rsid w:val="00A81C0A"/>
    <w:rsid w:val="00A81D45"/>
    <w:rsid w:val="00A820A9"/>
    <w:rsid w:val="00A82E81"/>
    <w:rsid w:val="00A844BE"/>
    <w:rsid w:val="00A87445"/>
    <w:rsid w:val="00A8751B"/>
    <w:rsid w:val="00A92995"/>
    <w:rsid w:val="00A92C74"/>
    <w:rsid w:val="00AA0EE6"/>
    <w:rsid w:val="00AA19F9"/>
    <w:rsid w:val="00AA27FE"/>
    <w:rsid w:val="00AA58FE"/>
    <w:rsid w:val="00AA65A2"/>
    <w:rsid w:val="00AB042D"/>
    <w:rsid w:val="00AB2F94"/>
    <w:rsid w:val="00AB3560"/>
    <w:rsid w:val="00AB6115"/>
    <w:rsid w:val="00AC1679"/>
    <w:rsid w:val="00AC24D0"/>
    <w:rsid w:val="00AC45CD"/>
    <w:rsid w:val="00AC5C89"/>
    <w:rsid w:val="00AC63C6"/>
    <w:rsid w:val="00AC6DF9"/>
    <w:rsid w:val="00AC78B6"/>
    <w:rsid w:val="00AC7B26"/>
    <w:rsid w:val="00AD2A12"/>
    <w:rsid w:val="00AD30F6"/>
    <w:rsid w:val="00AD35AE"/>
    <w:rsid w:val="00AD434F"/>
    <w:rsid w:val="00AD665B"/>
    <w:rsid w:val="00AD7EE8"/>
    <w:rsid w:val="00AE0B04"/>
    <w:rsid w:val="00AE1C0F"/>
    <w:rsid w:val="00AE27C4"/>
    <w:rsid w:val="00AE6AC8"/>
    <w:rsid w:val="00AF6485"/>
    <w:rsid w:val="00B002DF"/>
    <w:rsid w:val="00B00525"/>
    <w:rsid w:val="00B01F0E"/>
    <w:rsid w:val="00B02484"/>
    <w:rsid w:val="00B0291F"/>
    <w:rsid w:val="00B03D90"/>
    <w:rsid w:val="00B04C64"/>
    <w:rsid w:val="00B04DC5"/>
    <w:rsid w:val="00B04F7B"/>
    <w:rsid w:val="00B05448"/>
    <w:rsid w:val="00B06C48"/>
    <w:rsid w:val="00B07D7E"/>
    <w:rsid w:val="00B11181"/>
    <w:rsid w:val="00B11CDF"/>
    <w:rsid w:val="00B11F0B"/>
    <w:rsid w:val="00B1435D"/>
    <w:rsid w:val="00B1557B"/>
    <w:rsid w:val="00B17DCA"/>
    <w:rsid w:val="00B21D0D"/>
    <w:rsid w:val="00B23F12"/>
    <w:rsid w:val="00B24EA5"/>
    <w:rsid w:val="00B27172"/>
    <w:rsid w:val="00B301E8"/>
    <w:rsid w:val="00B306E6"/>
    <w:rsid w:val="00B313A5"/>
    <w:rsid w:val="00B31430"/>
    <w:rsid w:val="00B34B3F"/>
    <w:rsid w:val="00B34EA9"/>
    <w:rsid w:val="00B35F86"/>
    <w:rsid w:val="00B36AA6"/>
    <w:rsid w:val="00B37046"/>
    <w:rsid w:val="00B42CE4"/>
    <w:rsid w:val="00B445E1"/>
    <w:rsid w:val="00B44AE4"/>
    <w:rsid w:val="00B47E58"/>
    <w:rsid w:val="00B51A47"/>
    <w:rsid w:val="00B524A1"/>
    <w:rsid w:val="00B54BAA"/>
    <w:rsid w:val="00B54D57"/>
    <w:rsid w:val="00B5577D"/>
    <w:rsid w:val="00B56573"/>
    <w:rsid w:val="00B5751D"/>
    <w:rsid w:val="00B61517"/>
    <w:rsid w:val="00B626DC"/>
    <w:rsid w:val="00B62E1F"/>
    <w:rsid w:val="00B64CED"/>
    <w:rsid w:val="00B67936"/>
    <w:rsid w:val="00B7095F"/>
    <w:rsid w:val="00B72386"/>
    <w:rsid w:val="00B72B92"/>
    <w:rsid w:val="00B73E2C"/>
    <w:rsid w:val="00B749D1"/>
    <w:rsid w:val="00B75E5C"/>
    <w:rsid w:val="00B76D64"/>
    <w:rsid w:val="00B77A14"/>
    <w:rsid w:val="00B80259"/>
    <w:rsid w:val="00B80E1A"/>
    <w:rsid w:val="00B81504"/>
    <w:rsid w:val="00B81C22"/>
    <w:rsid w:val="00B8298C"/>
    <w:rsid w:val="00B83775"/>
    <w:rsid w:val="00B84343"/>
    <w:rsid w:val="00B8460D"/>
    <w:rsid w:val="00B84891"/>
    <w:rsid w:val="00B859CE"/>
    <w:rsid w:val="00B90981"/>
    <w:rsid w:val="00B90FC5"/>
    <w:rsid w:val="00B9198E"/>
    <w:rsid w:val="00B92B6B"/>
    <w:rsid w:val="00B93556"/>
    <w:rsid w:val="00B9427C"/>
    <w:rsid w:val="00B94D2D"/>
    <w:rsid w:val="00B94E69"/>
    <w:rsid w:val="00B967DE"/>
    <w:rsid w:val="00B96BAD"/>
    <w:rsid w:val="00BA13E2"/>
    <w:rsid w:val="00BA17D6"/>
    <w:rsid w:val="00BA74A6"/>
    <w:rsid w:val="00BA7FAE"/>
    <w:rsid w:val="00BB07A6"/>
    <w:rsid w:val="00BB20F1"/>
    <w:rsid w:val="00BB3CF3"/>
    <w:rsid w:val="00BB48BB"/>
    <w:rsid w:val="00BB557D"/>
    <w:rsid w:val="00BC0109"/>
    <w:rsid w:val="00BC5000"/>
    <w:rsid w:val="00BC61C7"/>
    <w:rsid w:val="00BD266F"/>
    <w:rsid w:val="00BD5C13"/>
    <w:rsid w:val="00BD6957"/>
    <w:rsid w:val="00BD6B83"/>
    <w:rsid w:val="00BE187D"/>
    <w:rsid w:val="00BE203A"/>
    <w:rsid w:val="00BE2311"/>
    <w:rsid w:val="00BE3A89"/>
    <w:rsid w:val="00BF041E"/>
    <w:rsid w:val="00BF0D58"/>
    <w:rsid w:val="00BF1A3A"/>
    <w:rsid w:val="00BF53E6"/>
    <w:rsid w:val="00BF63AF"/>
    <w:rsid w:val="00BF6790"/>
    <w:rsid w:val="00BF79A4"/>
    <w:rsid w:val="00C0296C"/>
    <w:rsid w:val="00C037BA"/>
    <w:rsid w:val="00C0502F"/>
    <w:rsid w:val="00C0657C"/>
    <w:rsid w:val="00C06C55"/>
    <w:rsid w:val="00C11096"/>
    <w:rsid w:val="00C1205E"/>
    <w:rsid w:val="00C126D2"/>
    <w:rsid w:val="00C25512"/>
    <w:rsid w:val="00C26769"/>
    <w:rsid w:val="00C26B6B"/>
    <w:rsid w:val="00C31147"/>
    <w:rsid w:val="00C32E40"/>
    <w:rsid w:val="00C32F55"/>
    <w:rsid w:val="00C347CF"/>
    <w:rsid w:val="00C355ED"/>
    <w:rsid w:val="00C35FC7"/>
    <w:rsid w:val="00C373BE"/>
    <w:rsid w:val="00C37CA0"/>
    <w:rsid w:val="00C41E22"/>
    <w:rsid w:val="00C42289"/>
    <w:rsid w:val="00C42341"/>
    <w:rsid w:val="00C42FA1"/>
    <w:rsid w:val="00C42FD4"/>
    <w:rsid w:val="00C43163"/>
    <w:rsid w:val="00C4338C"/>
    <w:rsid w:val="00C43D1F"/>
    <w:rsid w:val="00C43EF5"/>
    <w:rsid w:val="00C4779E"/>
    <w:rsid w:val="00C47B06"/>
    <w:rsid w:val="00C5020F"/>
    <w:rsid w:val="00C50D2A"/>
    <w:rsid w:val="00C52632"/>
    <w:rsid w:val="00C53A2E"/>
    <w:rsid w:val="00C5669B"/>
    <w:rsid w:val="00C57385"/>
    <w:rsid w:val="00C607DF"/>
    <w:rsid w:val="00C61DA8"/>
    <w:rsid w:val="00C65D6E"/>
    <w:rsid w:val="00C66F69"/>
    <w:rsid w:val="00C70211"/>
    <w:rsid w:val="00C71D5A"/>
    <w:rsid w:val="00C720D5"/>
    <w:rsid w:val="00C720ED"/>
    <w:rsid w:val="00C721A7"/>
    <w:rsid w:val="00C723DE"/>
    <w:rsid w:val="00C74523"/>
    <w:rsid w:val="00C74883"/>
    <w:rsid w:val="00C77298"/>
    <w:rsid w:val="00C830FE"/>
    <w:rsid w:val="00C835B1"/>
    <w:rsid w:val="00C8636D"/>
    <w:rsid w:val="00C87B7D"/>
    <w:rsid w:val="00C90768"/>
    <w:rsid w:val="00C91570"/>
    <w:rsid w:val="00C95A77"/>
    <w:rsid w:val="00C95CBF"/>
    <w:rsid w:val="00C97265"/>
    <w:rsid w:val="00CA26BF"/>
    <w:rsid w:val="00CA3D09"/>
    <w:rsid w:val="00CA4440"/>
    <w:rsid w:val="00CA6345"/>
    <w:rsid w:val="00CA669E"/>
    <w:rsid w:val="00CA7549"/>
    <w:rsid w:val="00CB0353"/>
    <w:rsid w:val="00CB2368"/>
    <w:rsid w:val="00CB2FDE"/>
    <w:rsid w:val="00CB35B4"/>
    <w:rsid w:val="00CB3860"/>
    <w:rsid w:val="00CB44F2"/>
    <w:rsid w:val="00CB72C5"/>
    <w:rsid w:val="00CC04A6"/>
    <w:rsid w:val="00CC0F3C"/>
    <w:rsid w:val="00CC19A3"/>
    <w:rsid w:val="00CC1E1F"/>
    <w:rsid w:val="00CC33F8"/>
    <w:rsid w:val="00CC39FE"/>
    <w:rsid w:val="00CC7BC5"/>
    <w:rsid w:val="00CD0271"/>
    <w:rsid w:val="00CD1180"/>
    <w:rsid w:val="00CD22F5"/>
    <w:rsid w:val="00CD3D81"/>
    <w:rsid w:val="00CD6FD6"/>
    <w:rsid w:val="00CD7796"/>
    <w:rsid w:val="00CE13A4"/>
    <w:rsid w:val="00CE15FC"/>
    <w:rsid w:val="00CE2F6B"/>
    <w:rsid w:val="00CE3929"/>
    <w:rsid w:val="00CF1E74"/>
    <w:rsid w:val="00CF3BAB"/>
    <w:rsid w:val="00CF5688"/>
    <w:rsid w:val="00CF7240"/>
    <w:rsid w:val="00CF7841"/>
    <w:rsid w:val="00CF7B87"/>
    <w:rsid w:val="00D01AA0"/>
    <w:rsid w:val="00D02F95"/>
    <w:rsid w:val="00D04A84"/>
    <w:rsid w:val="00D04C5D"/>
    <w:rsid w:val="00D064EA"/>
    <w:rsid w:val="00D145BE"/>
    <w:rsid w:val="00D1463A"/>
    <w:rsid w:val="00D14E81"/>
    <w:rsid w:val="00D15E00"/>
    <w:rsid w:val="00D218FF"/>
    <w:rsid w:val="00D22E69"/>
    <w:rsid w:val="00D233E2"/>
    <w:rsid w:val="00D2491E"/>
    <w:rsid w:val="00D24B43"/>
    <w:rsid w:val="00D25241"/>
    <w:rsid w:val="00D26123"/>
    <w:rsid w:val="00D33769"/>
    <w:rsid w:val="00D33A3B"/>
    <w:rsid w:val="00D36F51"/>
    <w:rsid w:val="00D41752"/>
    <w:rsid w:val="00D42F10"/>
    <w:rsid w:val="00D4320B"/>
    <w:rsid w:val="00D44BC7"/>
    <w:rsid w:val="00D44E81"/>
    <w:rsid w:val="00D46B27"/>
    <w:rsid w:val="00D5081E"/>
    <w:rsid w:val="00D51CA8"/>
    <w:rsid w:val="00D54111"/>
    <w:rsid w:val="00D5521C"/>
    <w:rsid w:val="00D57861"/>
    <w:rsid w:val="00D613B6"/>
    <w:rsid w:val="00D61DC7"/>
    <w:rsid w:val="00D61DE7"/>
    <w:rsid w:val="00D6305B"/>
    <w:rsid w:val="00D64CF1"/>
    <w:rsid w:val="00D672FC"/>
    <w:rsid w:val="00D7071C"/>
    <w:rsid w:val="00D73432"/>
    <w:rsid w:val="00D73F64"/>
    <w:rsid w:val="00D7490B"/>
    <w:rsid w:val="00D76172"/>
    <w:rsid w:val="00D76CEB"/>
    <w:rsid w:val="00D77364"/>
    <w:rsid w:val="00D80EB5"/>
    <w:rsid w:val="00D81489"/>
    <w:rsid w:val="00D81A2B"/>
    <w:rsid w:val="00D82D13"/>
    <w:rsid w:val="00D84B3C"/>
    <w:rsid w:val="00D90E7C"/>
    <w:rsid w:val="00D91B46"/>
    <w:rsid w:val="00D921DA"/>
    <w:rsid w:val="00D92AE1"/>
    <w:rsid w:val="00D92F18"/>
    <w:rsid w:val="00D93514"/>
    <w:rsid w:val="00D9423C"/>
    <w:rsid w:val="00D961E7"/>
    <w:rsid w:val="00D962AD"/>
    <w:rsid w:val="00D96EB0"/>
    <w:rsid w:val="00D9715E"/>
    <w:rsid w:val="00D9729A"/>
    <w:rsid w:val="00D976CA"/>
    <w:rsid w:val="00DA1427"/>
    <w:rsid w:val="00DA212C"/>
    <w:rsid w:val="00DA6B85"/>
    <w:rsid w:val="00DA70BF"/>
    <w:rsid w:val="00DA7B9F"/>
    <w:rsid w:val="00DA7EFC"/>
    <w:rsid w:val="00DB0276"/>
    <w:rsid w:val="00DB2255"/>
    <w:rsid w:val="00DB25D7"/>
    <w:rsid w:val="00DB2986"/>
    <w:rsid w:val="00DB30DA"/>
    <w:rsid w:val="00DB55AA"/>
    <w:rsid w:val="00DB5C26"/>
    <w:rsid w:val="00DB6167"/>
    <w:rsid w:val="00DC121C"/>
    <w:rsid w:val="00DC1AAF"/>
    <w:rsid w:val="00DC2715"/>
    <w:rsid w:val="00DC2E58"/>
    <w:rsid w:val="00DC4F5F"/>
    <w:rsid w:val="00DC54A6"/>
    <w:rsid w:val="00DD0EBC"/>
    <w:rsid w:val="00DD362C"/>
    <w:rsid w:val="00DD3E02"/>
    <w:rsid w:val="00DD62CA"/>
    <w:rsid w:val="00DE1626"/>
    <w:rsid w:val="00DE4EF7"/>
    <w:rsid w:val="00DE705E"/>
    <w:rsid w:val="00DE799F"/>
    <w:rsid w:val="00DF07F5"/>
    <w:rsid w:val="00DF2581"/>
    <w:rsid w:val="00DF2A1A"/>
    <w:rsid w:val="00DF2D7B"/>
    <w:rsid w:val="00DF612F"/>
    <w:rsid w:val="00DF71AA"/>
    <w:rsid w:val="00DF7E17"/>
    <w:rsid w:val="00E00881"/>
    <w:rsid w:val="00E01449"/>
    <w:rsid w:val="00E01B9D"/>
    <w:rsid w:val="00E02333"/>
    <w:rsid w:val="00E02672"/>
    <w:rsid w:val="00E04FF1"/>
    <w:rsid w:val="00E077A2"/>
    <w:rsid w:val="00E10197"/>
    <w:rsid w:val="00E101B7"/>
    <w:rsid w:val="00E103A5"/>
    <w:rsid w:val="00E10A89"/>
    <w:rsid w:val="00E12C08"/>
    <w:rsid w:val="00E14980"/>
    <w:rsid w:val="00E159B9"/>
    <w:rsid w:val="00E15EC8"/>
    <w:rsid w:val="00E163BF"/>
    <w:rsid w:val="00E168AE"/>
    <w:rsid w:val="00E16961"/>
    <w:rsid w:val="00E17F57"/>
    <w:rsid w:val="00E215F8"/>
    <w:rsid w:val="00E221BA"/>
    <w:rsid w:val="00E260EC"/>
    <w:rsid w:val="00E27FE1"/>
    <w:rsid w:val="00E303E1"/>
    <w:rsid w:val="00E3087D"/>
    <w:rsid w:val="00E30D72"/>
    <w:rsid w:val="00E33F03"/>
    <w:rsid w:val="00E3564F"/>
    <w:rsid w:val="00E36413"/>
    <w:rsid w:val="00E366D7"/>
    <w:rsid w:val="00E37367"/>
    <w:rsid w:val="00E37D2D"/>
    <w:rsid w:val="00E41BD3"/>
    <w:rsid w:val="00E42CCA"/>
    <w:rsid w:val="00E500E3"/>
    <w:rsid w:val="00E502FA"/>
    <w:rsid w:val="00E526B0"/>
    <w:rsid w:val="00E5276E"/>
    <w:rsid w:val="00E542AC"/>
    <w:rsid w:val="00E56907"/>
    <w:rsid w:val="00E56ACA"/>
    <w:rsid w:val="00E5771A"/>
    <w:rsid w:val="00E605A1"/>
    <w:rsid w:val="00E6065F"/>
    <w:rsid w:val="00E63D08"/>
    <w:rsid w:val="00E64768"/>
    <w:rsid w:val="00E66FF1"/>
    <w:rsid w:val="00E66FF6"/>
    <w:rsid w:val="00E6743D"/>
    <w:rsid w:val="00E70BAA"/>
    <w:rsid w:val="00E710A2"/>
    <w:rsid w:val="00E71DFF"/>
    <w:rsid w:val="00E72BBD"/>
    <w:rsid w:val="00E74252"/>
    <w:rsid w:val="00E76DCD"/>
    <w:rsid w:val="00E83C17"/>
    <w:rsid w:val="00E84E38"/>
    <w:rsid w:val="00E85DED"/>
    <w:rsid w:val="00E86A24"/>
    <w:rsid w:val="00E86F2E"/>
    <w:rsid w:val="00E87BCB"/>
    <w:rsid w:val="00E91545"/>
    <w:rsid w:val="00E9355D"/>
    <w:rsid w:val="00E94FB9"/>
    <w:rsid w:val="00E956F2"/>
    <w:rsid w:val="00E97560"/>
    <w:rsid w:val="00E976AA"/>
    <w:rsid w:val="00EA1D64"/>
    <w:rsid w:val="00EA1ED9"/>
    <w:rsid w:val="00EA5F63"/>
    <w:rsid w:val="00EA7CF5"/>
    <w:rsid w:val="00EA7FEB"/>
    <w:rsid w:val="00EB01F0"/>
    <w:rsid w:val="00EB2877"/>
    <w:rsid w:val="00EB5A23"/>
    <w:rsid w:val="00EB5D7C"/>
    <w:rsid w:val="00EC0669"/>
    <w:rsid w:val="00EC3812"/>
    <w:rsid w:val="00EC3B5D"/>
    <w:rsid w:val="00EC4972"/>
    <w:rsid w:val="00EC6187"/>
    <w:rsid w:val="00EC711E"/>
    <w:rsid w:val="00ED11B4"/>
    <w:rsid w:val="00ED387F"/>
    <w:rsid w:val="00ED710D"/>
    <w:rsid w:val="00ED7C96"/>
    <w:rsid w:val="00EE1E14"/>
    <w:rsid w:val="00EE31F6"/>
    <w:rsid w:val="00EE34F7"/>
    <w:rsid w:val="00EE49A6"/>
    <w:rsid w:val="00EE74A9"/>
    <w:rsid w:val="00EF00AE"/>
    <w:rsid w:val="00EF188C"/>
    <w:rsid w:val="00EF401F"/>
    <w:rsid w:val="00EF5B57"/>
    <w:rsid w:val="00EF712D"/>
    <w:rsid w:val="00EF717E"/>
    <w:rsid w:val="00EF7A74"/>
    <w:rsid w:val="00F00AA2"/>
    <w:rsid w:val="00F00CB5"/>
    <w:rsid w:val="00F03D71"/>
    <w:rsid w:val="00F04231"/>
    <w:rsid w:val="00F05424"/>
    <w:rsid w:val="00F1041D"/>
    <w:rsid w:val="00F107BB"/>
    <w:rsid w:val="00F10F9F"/>
    <w:rsid w:val="00F11748"/>
    <w:rsid w:val="00F13CD2"/>
    <w:rsid w:val="00F14890"/>
    <w:rsid w:val="00F14F7D"/>
    <w:rsid w:val="00F16036"/>
    <w:rsid w:val="00F17C16"/>
    <w:rsid w:val="00F21FE2"/>
    <w:rsid w:val="00F2211D"/>
    <w:rsid w:val="00F2217F"/>
    <w:rsid w:val="00F23EBA"/>
    <w:rsid w:val="00F23F94"/>
    <w:rsid w:val="00F24F22"/>
    <w:rsid w:val="00F25ADD"/>
    <w:rsid w:val="00F260D8"/>
    <w:rsid w:val="00F27F6C"/>
    <w:rsid w:val="00F3080C"/>
    <w:rsid w:val="00F318A7"/>
    <w:rsid w:val="00F32D2E"/>
    <w:rsid w:val="00F334D0"/>
    <w:rsid w:val="00F3463F"/>
    <w:rsid w:val="00F34B11"/>
    <w:rsid w:val="00F35261"/>
    <w:rsid w:val="00F35D96"/>
    <w:rsid w:val="00F417C1"/>
    <w:rsid w:val="00F449B9"/>
    <w:rsid w:val="00F45B5E"/>
    <w:rsid w:val="00F546C2"/>
    <w:rsid w:val="00F6017E"/>
    <w:rsid w:val="00F62AAE"/>
    <w:rsid w:val="00F63E69"/>
    <w:rsid w:val="00F65379"/>
    <w:rsid w:val="00F670E6"/>
    <w:rsid w:val="00F6781B"/>
    <w:rsid w:val="00F71090"/>
    <w:rsid w:val="00F7137F"/>
    <w:rsid w:val="00F7317E"/>
    <w:rsid w:val="00F81091"/>
    <w:rsid w:val="00F81FBD"/>
    <w:rsid w:val="00F827E9"/>
    <w:rsid w:val="00F82C4E"/>
    <w:rsid w:val="00F833B3"/>
    <w:rsid w:val="00F83C6E"/>
    <w:rsid w:val="00F850A6"/>
    <w:rsid w:val="00F86324"/>
    <w:rsid w:val="00F900AA"/>
    <w:rsid w:val="00F90FA1"/>
    <w:rsid w:val="00F92819"/>
    <w:rsid w:val="00F94A89"/>
    <w:rsid w:val="00FA26A9"/>
    <w:rsid w:val="00FA3312"/>
    <w:rsid w:val="00FA67F1"/>
    <w:rsid w:val="00FA703D"/>
    <w:rsid w:val="00FA72FD"/>
    <w:rsid w:val="00FB0159"/>
    <w:rsid w:val="00FB242E"/>
    <w:rsid w:val="00FB2A68"/>
    <w:rsid w:val="00FB3BE6"/>
    <w:rsid w:val="00FB4E69"/>
    <w:rsid w:val="00FB63C0"/>
    <w:rsid w:val="00FB6A2C"/>
    <w:rsid w:val="00FC12EF"/>
    <w:rsid w:val="00FC2118"/>
    <w:rsid w:val="00FC2A2E"/>
    <w:rsid w:val="00FC4424"/>
    <w:rsid w:val="00FC7152"/>
    <w:rsid w:val="00FC7A94"/>
    <w:rsid w:val="00FD32E5"/>
    <w:rsid w:val="00FD734D"/>
    <w:rsid w:val="00FD7798"/>
    <w:rsid w:val="00FD7C0A"/>
    <w:rsid w:val="00FE101A"/>
    <w:rsid w:val="00FE2872"/>
    <w:rsid w:val="00FE3686"/>
    <w:rsid w:val="00FE39DB"/>
    <w:rsid w:val="00FE5C83"/>
    <w:rsid w:val="00FE5D40"/>
    <w:rsid w:val="00FF45F2"/>
    <w:rsid w:val="00FF482D"/>
    <w:rsid w:val="00FF5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fr-B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7" w:uiPriority="0"/>
    <w:lsdException w:name="index 8"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5422"/>
    <w:pPr>
      <w:overflowPunct w:val="0"/>
      <w:autoSpaceDE w:val="0"/>
      <w:autoSpaceDN w:val="0"/>
      <w:adjustRightInd w:val="0"/>
      <w:textAlignment w:val="baseline"/>
    </w:pPr>
    <w:rPr>
      <w:rFonts w:ascii="Trebuchet MS" w:hAnsi="Trebuchet MS"/>
    </w:rPr>
  </w:style>
  <w:style w:type="paragraph" w:styleId="Kop1">
    <w:name w:val="heading 1"/>
    <w:basedOn w:val="Standaard"/>
    <w:next w:val="Standaard"/>
    <w:link w:val="Kop1Char"/>
    <w:autoRedefine/>
    <w:qFormat/>
    <w:rsid w:val="008D2DC3"/>
    <w:pPr>
      <w:keepNext/>
      <w:pageBreakBefore/>
      <w:spacing w:after="120"/>
      <w:outlineLvl w:val="0"/>
    </w:pPr>
    <w:rPr>
      <w:rFonts w:cs="Arial"/>
      <w:b/>
      <w:bCs/>
      <w:kern w:val="32"/>
      <w:sz w:val="32"/>
      <w:szCs w:val="36"/>
    </w:rPr>
  </w:style>
  <w:style w:type="paragraph" w:styleId="Kop2">
    <w:name w:val="heading 2"/>
    <w:basedOn w:val="Standaard"/>
    <w:next w:val="Standaard"/>
    <w:link w:val="Kop2Char"/>
    <w:autoRedefine/>
    <w:qFormat/>
    <w:rsid w:val="00B90FC5"/>
    <w:pPr>
      <w:keepNext/>
      <w:tabs>
        <w:tab w:val="left" w:pos="0"/>
        <w:tab w:val="left" w:pos="709"/>
        <w:tab w:val="right" w:pos="9072"/>
      </w:tabs>
      <w:spacing w:before="360" w:after="60"/>
      <w:outlineLvl w:val="1"/>
    </w:pPr>
    <w:rPr>
      <w:b/>
      <w:bCs/>
      <w:color w:val="800000"/>
      <w:szCs w:val="28"/>
    </w:rPr>
  </w:style>
  <w:style w:type="paragraph" w:styleId="Kop3">
    <w:name w:val="heading 3"/>
    <w:basedOn w:val="Standaard"/>
    <w:next w:val="Standaard"/>
    <w:link w:val="Kop3Char"/>
    <w:autoRedefine/>
    <w:qFormat/>
    <w:rsid w:val="00563358"/>
    <w:pPr>
      <w:keepNext/>
      <w:tabs>
        <w:tab w:val="left" w:pos="709"/>
        <w:tab w:val="right" w:pos="9072"/>
      </w:tabs>
      <w:suppressAutoHyphens/>
      <w:spacing w:before="360" w:after="60"/>
      <w:outlineLvl w:val="2"/>
    </w:pPr>
    <w:rPr>
      <w:rFonts w:cs="Arial"/>
      <w:b/>
      <w:bCs/>
      <w:color w:val="FF0000"/>
      <w:szCs w:val="26"/>
    </w:rPr>
  </w:style>
  <w:style w:type="paragraph" w:styleId="Kop4">
    <w:name w:val="heading 4"/>
    <w:basedOn w:val="Kop3"/>
    <w:next w:val="Standaard"/>
    <w:link w:val="Kop4Char"/>
    <w:autoRedefine/>
    <w:qFormat/>
    <w:rsid w:val="007C7EBB"/>
    <w:pPr>
      <w:tabs>
        <w:tab w:val="left" w:pos="1134"/>
      </w:tabs>
      <w:spacing w:before="200"/>
      <w:outlineLvl w:val="3"/>
    </w:pPr>
    <w:rPr>
      <w:bCs w:val="0"/>
      <w:color w:val="1F497D"/>
    </w:rPr>
  </w:style>
  <w:style w:type="paragraph" w:styleId="Kop5">
    <w:name w:val="heading 5"/>
    <w:basedOn w:val="Kop4"/>
    <w:next w:val="Standaard"/>
    <w:link w:val="Kop5Char"/>
    <w:autoRedefine/>
    <w:qFormat/>
    <w:rsid w:val="00422B19"/>
    <w:pPr>
      <w:spacing w:before="300" w:after="0"/>
      <w:outlineLvl w:val="4"/>
    </w:pPr>
    <w:rPr>
      <w:color w:val="00B050"/>
    </w:rPr>
  </w:style>
  <w:style w:type="paragraph" w:styleId="Kop6">
    <w:name w:val="heading 6"/>
    <w:basedOn w:val="Standaard"/>
    <w:next w:val="Standaard"/>
    <w:link w:val="Kop6Char"/>
    <w:autoRedefine/>
    <w:qFormat/>
    <w:rsid w:val="00261A1C"/>
    <w:pPr>
      <w:spacing w:before="120" w:after="80"/>
      <w:outlineLvl w:val="5"/>
    </w:pPr>
    <w:rPr>
      <w:b/>
      <w:u w:val="single"/>
    </w:rPr>
  </w:style>
  <w:style w:type="paragraph" w:styleId="Kop7">
    <w:name w:val="heading 7"/>
    <w:basedOn w:val="Standaard"/>
    <w:next w:val="Standaard"/>
    <w:link w:val="Kop7Char"/>
    <w:autoRedefine/>
    <w:qFormat/>
    <w:rsid w:val="00044129"/>
    <w:pPr>
      <w:keepNext/>
      <w:spacing w:before="120" w:after="40"/>
      <w:outlineLvl w:val="6"/>
    </w:pPr>
    <w:rPr>
      <w:caps/>
      <w:color w:val="000000"/>
    </w:rPr>
  </w:style>
  <w:style w:type="paragraph" w:styleId="Kop8">
    <w:name w:val="heading 8"/>
    <w:basedOn w:val="Standaard"/>
    <w:next w:val="Plattetekstinspringen"/>
    <w:link w:val="Kop8Char"/>
    <w:autoRedefine/>
    <w:qFormat/>
    <w:rsid w:val="00C835B1"/>
    <w:pPr>
      <w:keepNext/>
      <w:spacing w:before="100" w:after="60"/>
      <w:outlineLvl w:val="7"/>
    </w:pPr>
    <w:rPr>
      <w:u w:val="single"/>
    </w:rPr>
  </w:style>
  <w:style w:type="paragraph" w:styleId="Kop9">
    <w:name w:val="heading 9"/>
    <w:basedOn w:val="Standaard"/>
    <w:next w:val="Standaard"/>
    <w:link w:val="Kop9Char"/>
    <w:qFormat/>
    <w:rsid w:val="00061977"/>
    <w:pPr>
      <w:keepNext/>
      <w:jc w:val="center"/>
      <w:outlineLvl w:val="8"/>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2217F"/>
    <w:rPr>
      <w:rFonts w:ascii="Trebuchet MS" w:hAnsi="Trebuchet MS" w:cs="Arial"/>
      <w:b/>
      <w:bCs/>
      <w:kern w:val="32"/>
      <w:sz w:val="32"/>
      <w:szCs w:val="36"/>
      <w:lang w:val="fr-BE" w:eastAsia="fr-BE"/>
    </w:rPr>
  </w:style>
  <w:style w:type="character" w:customStyle="1" w:styleId="Kop2Char">
    <w:name w:val="Kop 2 Char"/>
    <w:link w:val="Kop2"/>
    <w:rsid w:val="00FC12EF"/>
    <w:rPr>
      <w:rFonts w:ascii="Trebuchet MS" w:hAnsi="Trebuchet MS"/>
      <w:b/>
      <w:bCs/>
      <w:color w:val="800000"/>
      <w:szCs w:val="28"/>
      <w:lang w:val="fr-BE" w:eastAsia="fr-BE"/>
    </w:rPr>
  </w:style>
  <w:style w:type="character" w:customStyle="1" w:styleId="Kop3Char">
    <w:name w:val="Kop 3 Char"/>
    <w:link w:val="Kop3"/>
    <w:rsid w:val="00563358"/>
    <w:rPr>
      <w:rFonts w:ascii="Trebuchet MS" w:hAnsi="Trebuchet MS" w:cs="Arial"/>
      <w:b/>
      <w:bCs/>
      <w:color w:val="FF0000"/>
      <w:szCs w:val="26"/>
      <w:lang w:val="fr-BE" w:eastAsia="fr-BE"/>
    </w:rPr>
  </w:style>
  <w:style w:type="character" w:customStyle="1" w:styleId="Kop4Char">
    <w:name w:val="Kop 4 Char"/>
    <w:link w:val="Kop4"/>
    <w:uiPriority w:val="99"/>
    <w:rsid w:val="00FC12EF"/>
    <w:rPr>
      <w:rFonts w:ascii="Trebuchet MS" w:hAnsi="Trebuchet MS" w:cs="Arial"/>
      <w:b/>
      <w:color w:val="1F497D"/>
      <w:szCs w:val="26"/>
      <w:lang w:val="fr-BE" w:eastAsia="fr-BE"/>
    </w:rPr>
  </w:style>
  <w:style w:type="character" w:customStyle="1" w:styleId="Kop5Char">
    <w:name w:val="Kop 5 Char"/>
    <w:basedOn w:val="Standaardalinea-lettertype"/>
    <w:link w:val="Kop5"/>
    <w:rsid w:val="00422B19"/>
    <w:rPr>
      <w:rFonts w:ascii="Trebuchet MS" w:hAnsi="Trebuchet MS" w:cs="Arial"/>
      <w:b/>
      <w:color w:val="00B050"/>
      <w:szCs w:val="26"/>
      <w:lang w:eastAsia="fr-BE"/>
    </w:rPr>
  </w:style>
  <w:style w:type="character" w:customStyle="1" w:styleId="Kop6Char">
    <w:name w:val="Kop 6 Char"/>
    <w:basedOn w:val="Standaardalinea-lettertype"/>
    <w:link w:val="Kop6"/>
    <w:rsid w:val="00261A1C"/>
    <w:rPr>
      <w:rFonts w:ascii="Trebuchet MS" w:hAnsi="Trebuchet MS"/>
      <w:b/>
      <w:u w:val="single"/>
      <w:lang w:val="fr-BE" w:eastAsia="fr-BE"/>
    </w:rPr>
  </w:style>
  <w:style w:type="character" w:customStyle="1" w:styleId="Kop7Char">
    <w:name w:val="Kop 7 Char"/>
    <w:basedOn w:val="Standaardalinea-lettertype"/>
    <w:link w:val="Kop7"/>
    <w:rsid w:val="00044129"/>
    <w:rPr>
      <w:rFonts w:ascii="Trebuchet MS" w:hAnsi="Trebuchet MS"/>
      <w:caps/>
      <w:color w:val="000000"/>
      <w:lang w:val="fr-BE" w:eastAsia="fr-BE"/>
    </w:rPr>
  </w:style>
  <w:style w:type="paragraph" w:styleId="Plattetekstinspringen">
    <w:name w:val="Body Text Indent"/>
    <w:basedOn w:val="Standaard"/>
    <w:link w:val="PlattetekstinspringenChar"/>
    <w:autoRedefine/>
    <w:rsid w:val="00994125"/>
    <w:pPr>
      <w:numPr>
        <w:numId w:val="17"/>
      </w:numPr>
      <w:jc w:val="both"/>
    </w:pPr>
    <w:rPr>
      <w:color w:val="000000"/>
    </w:rPr>
  </w:style>
  <w:style w:type="character" w:customStyle="1" w:styleId="PlattetekstinspringenChar">
    <w:name w:val="Platte tekst inspringen Char"/>
    <w:basedOn w:val="Standaardalinea-lettertype"/>
    <w:link w:val="Plattetekstinspringen"/>
    <w:rsid w:val="00994125"/>
    <w:rPr>
      <w:rFonts w:ascii="Trebuchet MS" w:hAnsi="Trebuchet MS"/>
      <w:color w:val="000000"/>
      <w:lang w:val="fr-BE" w:eastAsia="fr-BE"/>
    </w:rPr>
  </w:style>
  <w:style w:type="character" w:customStyle="1" w:styleId="Kop8Char">
    <w:name w:val="Kop 8 Char"/>
    <w:basedOn w:val="Standaardalinea-lettertype"/>
    <w:link w:val="Kop8"/>
    <w:rsid w:val="00C835B1"/>
    <w:rPr>
      <w:rFonts w:ascii="Trebuchet MS" w:hAnsi="Trebuchet MS"/>
      <w:u w:val="single"/>
      <w:lang w:val="fr-BE" w:eastAsia="fr-BE"/>
    </w:rPr>
  </w:style>
  <w:style w:type="character" w:customStyle="1" w:styleId="Kop9Char">
    <w:name w:val="Kop 9 Char"/>
    <w:link w:val="Kop9"/>
    <w:uiPriority w:val="99"/>
    <w:rsid w:val="00FC12EF"/>
    <w:rPr>
      <w:rFonts w:ascii="Trebuchet MS" w:hAnsi="Trebuchet MS"/>
      <w:b/>
      <w:bCs/>
      <w:sz w:val="18"/>
      <w:lang w:val="fr-BE" w:eastAsia="fr-BE"/>
    </w:rPr>
  </w:style>
  <w:style w:type="paragraph" w:styleId="Ballontekst">
    <w:name w:val="Balloon Text"/>
    <w:basedOn w:val="Standaard"/>
    <w:link w:val="BallontekstChar"/>
    <w:uiPriority w:val="99"/>
    <w:semiHidden/>
    <w:unhideWhenUsed/>
    <w:rsid w:val="004C2A53"/>
    <w:rPr>
      <w:rFonts w:ascii="Tahoma" w:hAnsi="Tahoma" w:cs="Tahoma"/>
      <w:sz w:val="16"/>
      <w:szCs w:val="16"/>
    </w:rPr>
  </w:style>
  <w:style w:type="character" w:customStyle="1" w:styleId="BallontekstChar">
    <w:name w:val="Ballontekst Char"/>
    <w:basedOn w:val="Standaardalinea-lettertype"/>
    <w:link w:val="Ballontekst"/>
    <w:uiPriority w:val="99"/>
    <w:semiHidden/>
    <w:rsid w:val="004C2A53"/>
    <w:rPr>
      <w:rFonts w:ascii="Tahoma" w:hAnsi="Tahoma" w:cs="Tahoma"/>
      <w:sz w:val="16"/>
      <w:szCs w:val="16"/>
      <w:lang w:val="fr-BE" w:eastAsia="fr-BE"/>
    </w:rPr>
  </w:style>
  <w:style w:type="paragraph" w:styleId="Inhopg1">
    <w:name w:val="toc 1"/>
    <w:basedOn w:val="Standaard"/>
    <w:next w:val="Standaard"/>
    <w:autoRedefine/>
    <w:uiPriority w:val="39"/>
    <w:qFormat/>
    <w:rsid w:val="00C70211"/>
    <w:pPr>
      <w:tabs>
        <w:tab w:val="left" w:pos="600"/>
        <w:tab w:val="right" w:pos="9061"/>
      </w:tabs>
      <w:spacing w:before="360" w:after="360"/>
    </w:pPr>
    <w:rPr>
      <w:b/>
    </w:rPr>
  </w:style>
  <w:style w:type="paragraph" w:styleId="Inhopg2">
    <w:name w:val="toc 2"/>
    <w:basedOn w:val="Standaard"/>
    <w:next w:val="Standaard"/>
    <w:autoRedefine/>
    <w:uiPriority w:val="39"/>
    <w:qFormat/>
    <w:rsid w:val="000B52BF"/>
    <w:pPr>
      <w:tabs>
        <w:tab w:val="left" w:pos="1000"/>
        <w:tab w:val="right" w:pos="9061"/>
      </w:tabs>
      <w:spacing w:before="120" w:after="120"/>
      <w:ind w:left="198"/>
    </w:pPr>
  </w:style>
  <w:style w:type="paragraph" w:styleId="Inhopg3">
    <w:name w:val="toc 3"/>
    <w:basedOn w:val="Standaard"/>
    <w:next w:val="Standaard"/>
    <w:autoRedefine/>
    <w:uiPriority w:val="39"/>
    <w:qFormat/>
    <w:rsid w:val="000B52BF"/>
    <w:pPr>
      <w:tabs>
        <w:tab w:val="left" w:pos="1200"/>
        <w:tab w:val="right" w:pos="9061"/>
      </w:tabs>
      <w:ind w:left="198"/>
    </w:pPr>
  </w:style>
  <w:style w:type="paragraph" w:styleId="Inhopg4">
    <w:name w:val="toc 4"/>
    <w:basedOn w:val="Standaard"/>
    <w:next w:val="Standaard"/>
    <w:autoRedefine/>
    <w:uiPriority w:val="39"/>
    <w:rsid w:val="007C1272"/>
    <w:pPr>
      <w:tabs>
        <w:tab w:val="left" w:pos="1670"/>
        <w:tab w:val="left" w:pos="2268"/>
        <w:tab w:val="right" w:pos="9061"/>
      </w:tabs>
      <w:spacing w:before="20" w:after="20"/>
      <w:ind w:left="1202"/>
    </w:pPr>
  </w:style>
  <w:style w:type="paragraph" w:styleId="Inhopg5">
    <w:name w:val="toc 5"/>
    <w:basedOn w:val="Standaard"/>
    <w:next w:val="Standaard"/>
    <w:autoRedefine/>
    <w:uiPriority w:val="39"/>
    <w:rsid w:val="006F7CC3"/>
    <w:pPr>
      <w:tabs>
        <w:tab w:val="left" w:pos="2268"/>
        <w:tab w:val="right" w:pos="9061"/>
      </w:tabs>
      <w:ind w:left="1202"/>
    </w:pPr>
  </w:style>
  <w:style w:type="paragraph" w:styleId="Plattetekstinspringen2">
    <w:name w:val="Body Text Indent 2"/>
    <w:basedOn w:val="Standaard"/>
    <w:link w:val="Plattetekstinspringen2Char"/>
    <w:autoRedefine/>
    <w:qFormat/>
    <w:rsid w:val="00EA1ED9"/>
    <w:pPr>
      <w:numPr>
        <w:numId w:val="2"/>
      </w:numPr>
      <w:jc w:val="both"/>
    </w:pPr>
  </w:style>
  <w:style w:type="character" w:customStyle="1" w:styleId="Plattetekstinspringen2Char">
    <w:name w:val="Platte tekst inspringen 2 Char"/>
    <w:basedOn w:val="Standaardalinea-lettertype"/>
    <w:link w:val="Plattetekstinspringen2"/>
    <w:rsid w:val="00665151"/>
    <w:rPr>
      <w:rFonts w:ascii="Trebuchet MS" w:hAnsi="Trebuchet MS"/>
      <w:lang w:val="fr-BE" w:eastAsia="fr-BE"/>
    </w:rPr>
  </w:style>
  <w:style w:type="paragraph" w:styleId="Plattetekstinspringen3">
    <w:name w:val="Body Text Indent 3"/>
    <w:basedOn w:val="Plattetekstinspringen2"/>
    <w:link w:val="Plattetekstinspringen3Char"/>
    <w:autoRedefine/>
    <w:rsid w:val="005A36B9"/>
    <w:pPr>
      <w:numPr>
        <w:ilvl w:val="1"/>
      </w:numPr>
    </w:pPr>
  </w:style>
  <w:style w:type="character" w:customStyle="1" w:styleId="Plattetekstinspringen3Char">
    <w:name w:val="Platte tekst inspringen 3 Char"/>
    <w:link w:val="Plattetekstinspringen3"/>
    <w:rsid w:val="00FC12EF"/>
    <w:rPr>
      <w:rFonts w:ascii="Trebuchet MS" w:hAnsi="Trebuchet MS"/>
      <w:lang w:val="fr-BE" w:eastAsia="fr-BE"/>
    </w:rPr>
  </w:style>
  <w:style w:type="paragraph" w:customStyle="1" w:styleId="ofwel">
    <w:name w:val="ofwel"/>
    <w:basedOn w:val="Plattetekst"/>
    <w:next w:val="Plattetekstinspringen"/>
    <w:link w:val="ofwelChar"/>
    <w:autoRedefine/>
    <w:qFormat/>
    <w:rsid w:val="004F4FC3"/>
    <w:pPr>
      <w:tabs>
        <w:tab w:val="left" w:pos="284"/>
      </w:tabs>
      <w:ind w:left="851" w:hanging="851"/>
    </w:pPr>
    <w:rPr>
      <w:b/>
      <w:color w:val="0033CC"/>
    </w:rPr>
  </w:style>
  <w:style w:type="paragraph" w:styleId="Plattetekst">
    <w:name w:val="Body Text"/>
    <w:basedOn w:val="Standaard"/>
    <w:link w:val="PlattetekstChar"/>
    <w:autoRedefine/>
    <w:rsid w:val="009F7E40"/>
    <w:pPr>
      <w:spacing w:before="20" w:after="20"/>
      <w:jc w:val="both"/>
    </w:pPr>
  </w:style>
  <w:style w:type="character" w:customStyle="1" w:styleId="PlattetekstChar">
    <w:name w:val="Platte tekst Char"/>
    <w:basedOn w:val="Standaardalinea-lettertype"/>
    <w:link w:val="Plattetekst"/>
    <w:rsid w:val="009F7E40"/>
    <w:rPr>
      <w:rFonts w:ascii="Trebuchet MS" w:hAnsi="Trebuchet MS"/>
      <w:lang w:val="fr-BE" w:eastAsia="fr-BE"/>
    </w:rPr>
  </w:style>
  <w:style w:type="character" w:customStyle="1" w:styleId="ofwelChar">
    <w:name w:val="ofwel Char"/>
    <w:basedOn w:val="PlattetekstChar"/>
    <w:link w:val="ofwel"/>
    <w:rsid w:val="004F4FC3"/>
    <w:rPr>
      <w:rFonts w:ascii="Trebuchet MS" w:hAnsi="Trebuchet MS"/>
      <w:b/>
      <w:color w:val="0033CC"/>
      <w:lang w:val="fr-BE" w:eastAsia="fr-BE"/>
    </w:rPr>
  </w:style>
  <w:style w:type="character" w:customStyle="1" w:styleId="MeetChar">
    <w:name w:val="MeetChar"/>
    <w:basedOn w:val="Standaardalinea-lettertype"/>
    <w:rsid w:val="00061977"/>
    <w:rPr>
      <w:color w:val="008080"/>
    </w:rPr>
  </w:style>
  <w:style w:type="paragraph" w:styleId="Indexkop">
    <w:name w:val="index heading"/>
    <w:basedOn w:val="Standaard"/>
    <w:next w:val="Standaard"/>
    <w:semiHidden/>
    <w:rsid w:val="00061977"/>
  </w:style>
  <w:style w:type="paragraph" w:styleId="Voetnoottekst">
    <w:name w:val="footnote text"/>
    <w:basedOn w:val="Standaard"/>
    <w:link w:val="VoetnoottekstChar"/>
    <w:semiHidden/>
    <w:rsid w:val="00061977"/>
    <w:pPr>
      <w:overflowPunct/>
      <w:autoSpaceDE/>
      <w:autoSpaceDN/>
      <w:adjustRightInd/>
      <w:textAlignment w:val="auto"/>
    </w:pPr>
  </w:style>
  <w:style w:type="character" w:customStyle="1" w:styleId="VoetnoottekstChar">
    <w:name w:val="Voetnoottekst Char"/>
    <w:link w:val="Voetnoottekst"/>
    <w:uiPriority w:val="99"/>
    <w:semiHidden/>
    <w:rsid w:val="00FC12EF"/>
    <w:rPr>
      <w:rFonts w:ascii="Trebuchet MS" w:hAnsi="Trebuchet MS"/>
      <w:lang w:val="fr-BE" w:eastAsia="fr-BE"/>
    </w:rPr>
  </w:style>
  <w:style w:type="paragraph" w:styleId="Revisie">
    <w:name w:val="Revision"/>
    <w:hidden/>
    <w:uiPriority w:val="99"/>
    <w:semiHidden/>
    <w:rsid w:val="00A5048F"/>
    <w:rPr>
      <w:rFonts w:ascii="Arial" w:hAnsi="Arial"/>
    </w:rPr>
  </w:style>
  <w:style w:type="paragraph" w:styleId="Kopvaninhoudsopgave">
    <w:name w:val="TOC Heading"/>
    <w:basedOn w:val="Kop1"/>
    <w:next w:val="Standaard"/>
    <w:uiPriority w:val="39"/>
    <w:unhideWhenUsed/>
    <w:qFormat/>
    <w:rsid w:val="0025161E"/>
    <w:pPr>
      <w:keepLines/>
      <w:pageBreakBefore w:val="0"/>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Inhopg6">
    <w:name w:val="toc 6"/>
    <w:basedOn w:val="Standaard"/>
    <w:next w:val="Standaard"/>
    <w:autoRedefine/>
    <w:uiPriority w:val="39"/>
    <w:unhideWhenUsed/>
    <w:rsid w:val="00DE4EF7"/>
    <w:pPr>
      <w:overflowPunct/>
      <w:autoSpaceDE/>
      <w:autoSpaceDN/>
      <w:adjustRightInd/>
      <w:spacing w:after="100" w:line="276" w:lineRule="auto"/>
      <w:ind w:left="1100"/>
      <w:textAlignment w:val="auto"/>
    </w:pPr>
    <w:rPr>
      <w:rFonts w:ascii="Calibri" w:hAnsi="Calibri"/>
      <w:sz w:val="22"/>
      <w:szCs w:val="22"/>
    </w:rPr>
  </w:style>
  <w:style w:type="paragraph" w:styleId="Inhopg7">
    <w:name w:val="toc 7"/>
    <w:basedOn w:val="Standaard"/>
    <w:next w:val="Standaard"/>
    <w:autoRedefine/>
    <w:uiPriority w:val="39"/>
    <w:unhideWhenUsed/>
    <w:rsid w:val="00DE4EF7"/>
    <w:pPr>
      <w:overflowPunct/>
      <w:autoSpaceDE/>
      <w:autoSpaceDN/>
      <w:adjustRightInd/>
      <w:spacing w:after="100" w:line="276" w:lineRule="auto"/>
      <w:ind w:left="1320"/>
      <w:textAlignment w:val="auto"/>
    </w:pPr>
    <w:rPr>
      <w:rFonts w:ascii="Calibri" w:hAnsi="Calibri"/>
      <w:sz w:val="22"/>
      <w:szCs w:val="22"/>
    </w:rPr>
  </w:style>
  <w:style w:type="paragraph" w:styleId="Inhopg8">
    <w:name w:val="toc 8"/>
    <w:basedOn w:val="Standaard"/>
    <w:next w:val="Standaard"/>
    <w:autoRedefine/>
    <w:uiPriority w:val="39"/>
    <w:unhideWhenUsed/>
    <w:rsid w:val="00DE4EF7"/>
    <w:pPr>
      <w:overflowPunct/>
      <w:autoSpaceDE/>
      <w:autoSpaceDN/>
      <w:adjustRightInd/>
      <w:spacing w:after="100" w:line="276" w:lineRule="auto"/>
      <w:ind w:left="1540"/>
      <w:textAlignment w:val="auto"/>
    </w:pPr>
    <w:rPr>
      <w:rFonts w:ascii="Calibri" w:hAnsi="Calibri"/>
      <w:sz w:val="22"/>
      <w:szCs w:val="22"/>
    </w:rPr>
  </w:style>
  <w:style w:type="paragraph" w:styleId="Inhopg9">
    <w:name w:val="toc 9"/>
    <w:basedOn w:val="Standaard"/>
    <w:next w:val="Standaard"/>
    <w:autoRedefine/>
    <w:uiPriority w:val="39"/>
    <w:unhideWhenUsed/>
    <w:rsid w:val="00DE4EF7"/>
    <w:pPr>
      <w:overflowPunct/>
      <w:autoSpaceDE/>
      <w:autoSpaceDN/>
      <w:adjustRightInd/>
      <w:spacing w:after="100" w:line="276" w:lineRule="auto"/>
      <w:ind w:left="1760"/>
      <w:textAlignment w:val="auto"/>
    </w:pPr>
    <w:rPr>
      <w:rFonts w:ascii="Calibri" w:hAnsi="Calibri"/>
      <w:sz w:val="22"/>
      <w:szCs w:val="22"/>
    </w:rPr>
  </w:style>
  <w:style w:type="character" w:customStyle="1" w:styleId="Keuze-blauw">
    <w:name w:val="Keuze-blauw"/>
    <w:basedOn w:val="Standaardalinea-lettertype"/>
    <w:uiPriority w:val="1"/>
    <w:qFormat/>
    <w:rsid w:val="00172475"/>
    <w:rPr>
      <w:rFonts w:ascii="Trebuchet MS" w:hAnsi="Trebuchet MS"/>
      <w:color w:val="0000FF"/>
      <w:lang w:val="fr-BE" w:eastAsia="fr-BE"/>
    </w:rPr>
  </w:style>
  <w:style w:type="paragraph" w:customStyle="1" w:styleId="ofwelinspringen">
    <w:name w:val="ofwel inspringen"/>
    <w:basedOn w:val="ofwel"/>
    <w:autoRedefine/>
    <w:qFormat/>
    <w:rsid w:val="00571B5F"/>
    <w:pPr>
      <w:ind w:left="1191"/>
    </w:pPr>
    <w:rPr>
      <w:b w:val="0"/>
      <w:color w:val="auto"/>
    </w:rPr>
  </w:style>
  <w:style w:type="character" w:styleId="Paginanummer">
    <w:name w:val="page number"/>
    <w:basedOn w:val="Standaardalinea-lettertype"/>
    <w:rsid w:val="00705FB0"/>
  </w:style>
  <w:style w:type="table" w:styleId="Tabelraster">
    <w:name w:val="Table Grid"/>
    <w:basedOn w:val="Standaardtabel"/>
    <w:uiPriority w:val="59"/>
    <w:rsid w:val="0066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ontwerper">
    <w:name w:val="Platte tekst inspringen 2 (ontwerper)"/>
    <w:basedOn w:val="Plattetekstinspringen2"/>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3ontwerper">
    <w:name w:val="Platte tekst inspringen 3 (ontwerper)"/>
    <w:basedOn w:val="Plattetekstinspringen3"/>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ontwerper">
    <w:name w:val="Platte tekst (ontwerper)"/>
    <w:basedOn w:val="Plattetekst"/>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ontwerper">
    <w:name w:val="Platte tekst inspringen (ontwerper)"/>
    <w:basedOn w:val="Plattetekstinspringen"/>
    <w:autoRedefine/>
    <w:qFormat/>
    <w:rsid w:val="00FF52B5"/>
    <w:pPr>
      <w:numPr>
        <w:numId w:val="3"/>
      </w:numPr>
      <w:pBdr>
        <w:top w:val="dashSmallGap" w:sz="4" w:space="1" w:color="auto"/>
        <w:left w:val="dashSmallGap" w:sz="4" w:space="4" w:color="auto"/>
        <w:bottom w:val="dashSmallGap" w:sz="4" w:space="1" w:color="auto"/>
        <w:right w:val="dashSmallGap" w:sz="4" w:space="4" w:color="auto"/>
      </w:pBdr>
      <w:shd w:val="clear" w:color="auto" w:fill="40B7B9"/>
      <w:ind w:left="357" w:hanging="357"/>
    </w:pPr>
  </w:style>
  <w:style w:type="paragraph" w:styleId="Documentstructuur">
    <w:name w:val="Document Map"/>
    <w:basedOn w:val="Standaard"/>
    <w:link w:val="DocumentstructuurChar"/>
    <w:semiHidden/>
    <w:rsid w:val="00FC12EF"/>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FC12EF"/>
    <w:rPr>
      <w:rFonts w:ascii="Tahoma" w:hAnsi="Tahoma" w:cs="Tahoma"/>
      <w:shd w:val="clear" w:color="auto" w:fill="000080"/>
      <w:lang w:val="fr-BE" w:eastAsia="fr-BE"/>
    </w:rPr>
  </w:style>
  <w:style w:type="paragraph" w:styleId="Plattetekst3">
    <w:name w:val="Body Text 3"/>
    <w:basedOn w:val="Standaard"/>
    <w:link w:val="Plattetekst3Char"/>
    <w:autoRedefine/>
    <w:rsid w:val="00FC12EF"/>
    <w:pPr>
      <w:ind w:left="57"/>
    </w:pPr>
    <w:rPr>
      <w:iCs/>
      <w:sz w:val="16"/>
    </w:rPr>
  </w:style>
  <w:style w:type="character" w:customStyle="1" w:styleId="Plattetekst3Char">
    <w:name w:val="Platte tekst 3 Char"/>
    <w:basedOn w:val="Standaardalinea-lettertype"/>
    <w:link w:val="Plattetekst3"/>
    <w:rsid w:val="00FC12EF"/>
    <w:rPr>
      <w:rFonts w:ascii="Trebuchet MS" w:hAnsi="Trebuchet MS"/>
      <w:iCs/>
      <w:sz w:val="16"/>
      <w:lang w:val="fr-BE" w:eastAsia="fr-BE"/>
    </w:rPr>
  </w:style>
  <w:style w:type="paragraph" w:customStyle="1" w:styleId="Ballontekst1">
    <w:name w:val="Ballontekst1"/>
    <w:basedOn w:val="Standaard"/>
    <w:semiHidden/>
    <w:rsid w:val="00FC12EF"/>
    <w:pPr>
      <w:overflowPunct/>
      <w:autoSpaceDE/>
      <w:autoSpaceDN/>
      <w:adjustRightInd/>
      <w:spacing w:after="60"/>
      <w:textAlignment w:val="auto"/>
    </w:pPr>
    <w:rPr>
      <w:rFonts w:ascii="Tahoma" w:hAnsi="Tahoma" w:cs="Tahoma"/>
      <w:sz w:val="16"/>
      <w:szCs w:val="16"/>
    </w:rPr>
  </w:style>
  <w:style w:type="paragraph" w:styleId="Index1">
    <w:name w:val="index 1"/>
    <w:basedOn w:val="Standaard"/>
    <w:next w:val="Standaard"/>
    <w:autoRedefine/>
    <w:semiHidden/>
    <w:rsid w:val="00FC12EF"/>
    <w:pPr>
      <w:ind w:left="200" w:hanging="200"/>
    </w:pPr>
  </w:style>
  <w:style w:type="paragraph" w:styleId="Index7">
    <w:name w:val="index 7"/>
    <w:basedOn w:val="Standaard"/>
    <w:next w:val="Standaard"/>
    <w:autoRedefine/>
    <w:semiHidden/>
    <w:rsid w:val="00FC12EF"/>
    <w:pPr>
      <w:ind w:left="1400" w:hanging="200"/>
    </w:pPr>
  </w:style>
  <w:style w:type="paragraph" w:styleId="Index8">
    <w:name w:val="index 8"/>
    <w:basedOn w:val="Standaard"/>
    <w:next w:val="Standaard"/>
    <w:autoRedefine/>
    <w:semiHidden/>
    <w:rsid w:val="00FC12EF"/>
    <w:pPr>
      <w:ind w:left="1600" w:hanging="200"/>
    </w:pPr>
  </w:style>
  <w:style w:type="paragraph" w:customStyle="1" w:styleId="Ballontekst2">
    <w:name w:val="Ballontekst2"/>
    <w:basedOn w:val="Standaard"/>
    <w:semiHidden/>
    <w:rsid w:val="00FC12EF"/>
    <w:pPr>
      <w:overflowPunct/>
      <w:autoSpaceDE/>
      <w:autoSpaceDN/>
      <w:adjustRightInd/>
      <w:spacing w:after="60"/>
      <w:textAlignment w:val="auto"/>
    </w:pPr>
    <w:rPr>
      <w:rFonts w:ascii="Tahoma" w:hAnsi="Tahoma" w:cs="Tahoma"/>
      <w:sz w:val="16"/>
      <w:szCs w:val="16"/>
    </w:rPr>
  </w:style>
  <w:style w:type="paragraph" w:customStyle="1" w:styleId="ofwelinspringen0">
    <w:name w:val="ofwelinspringen"/>
    <w:basedOn w:val="Standaard"/>
    <w:uiPriority w:val="99"/>
    <w:semiHidden/>
    <w:rsid w:val="00FC12EF"/>
    <w:pPr>
      <w:overflowPunct/>
      <w:autoSpaceDE/>
      <w:autoSpaceDN/>
      <w:adjustRightInd/>
      <w:textAlignment w:val="auto"/>
    </w:pPr>
    <w:rPr>
      <w:rFonts w:ascii="Times New Roman" w:eastAsia="Calibri" w:hAnsi="Times New Roman"/>
      <w:sz w:val="24"/>
      <w:szCs w:val="24"/>
    </w:rPr>
  </w:style>
  <w:style w:type="character" w:styleId="HTML-citaat">
    <w:name w:val="HTML Cite"/>
    <w:uiPriority w:val="99"/>
    <w:semiHidden/>
    <w:unhideWhenUsed/>
    <w:rsid w:val="00867E2A"/>
    <w:rPr>
      <w:i/>
      <w:iCs/>
    </w:rPr>
  </w:style>
  <w:style w:type="character" w:styleId="Voetnootmarkering">
    <w:name w:val="footnote reference"/>
    <w:semiHidden/>
    <w:rsid w:val="00867E2A"/>
    <w:rPr>
      <w:vertAlign w:val="superscript"/>
    </w:rPr>
  </w:style>
  <w:style w:type="paragraph" w:styleId="HTML-voorafopgemaakt">
    <w:name w:val="HTML Preformatted"/>
    <w:basedOn w:val="Standaard"/>
    <w:link w:val="HTML-voorafopgemaaktChar"/>
    <w:uiPriority w:val="99"/>
    <w:semiHidden/>
    <w:unhideWhenUsed/>
    <w:rsid w:val="008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voorafopgemaaktChar">
    <w:name w:val="HTML - vooraf opgemaakt Char"/>
    <w:basedOn w:val="Standaardalinea-lettertype"/>
    <w:link w:val="HTML-voorafopgemaakt"/>
    <w:uiPriority w:val="99"/>
    <w:semiHidden/>
    <w:rsid w:val="00867E2A"/>
    <w:rPr>
      <w:rFonts w:ascii="Courier New" w:hAnsi="Courier New"/>
      <w:lang w:val="fr-BE" w:eastAsia="fr-BE"/>
    </w:rPr>
  </w:style>
  <w:style w:type="paragraph" w:styleId="HTML-adres">
    <w:name w:val="HTML Address"/>
    <w:basedOn w:val="Standaard"/>
    <w:link w:val="HTML-adresChar"/>
    <w:uiPriority w:val="99"/>
    <w:semiHidden/>
    <w:unhideWhenUsed/>
    <w:rsid w:val="00867E2A"/>
    <w:pPr>
      <w:overflowPunct/>
      <w:autoSpaceDE/>
      <w:autoSpaceDN/>
      <w:adjustRightInd/>
      <w:textAlignment w:val="auto"/>
    </w:pPr>
    <w:rPr>
      <w:rFonts w:ascii="Times New Roman" w:hAnsi="Times New Roman"/>
      <w:i/>
      <w:iCs/>
      <w:sz w:val="24"/>
      <w:szCs w:val="24"/>
    </w:rPr>
  </w:style>
  <w:style w:type="character" w:customStyle="1" w:styleId="HTML-adresChar">
    <w:name w:val="HTML-adres Char"/>
    <w:basedOn w:val="Standaardalinea-lettertype"/>
    <w:link w:val="HTML-adres"/>
    <w:uiPriority w:val="99"/>
    <w:semiHidden/>
    <w:rsid w:val="00867E2A"/>
    <w:rPr>
      <w:i/>
      <w:iCs/>
      <w:sz w:val="24"/>
      <w:szCs w:val="24"/>
      <w:lang w:val="fr-BE" w:eastAsia="fr-BE"/>
    </w:rPr>
  </w:style>
  <w:style w:type="paragraph" w:customStyle="1" w:styleId="ofwelinspringen2">
    <w:name w:val="ofwel inspringen 2"/>
    <w:basedOn w:val="ofwelinspringen"/>
    <w:autoRedefine/>
    <w:qFormat/>
    <w:rsid w:val="00867E2A"/>
    <w:pPr>
      <w:ind w:left="1531"/>
    </w:pPr>
  </w:style>
  <w:style w:type="paragraph" w:styleId="Voettekst">
    <w:name w:val="footer"/>
    <w:basedOn w:val="Standaard"/>
    <w:link w:val="VoettekstChar"/>
    <w:rsid w:val="00331178"/>
    <w:pPr>
      <w:tabs>
        <w:tab w:val="center" w:pos="4536"/>
        <w:tab w:val="right" w:pos="9072"/>
      </w:tabs>
    </w:pPr>
  </w:style>
  <w:style w:type="character" w:customStyle="1" w:styleId="VoettekstChar">
    <w:name w:val="Voettekst Char"/>
    <w:basedOn w:val="Standaardalinea-lettertype"/>
    <w:link w:val="Voettekst"/>
    <w:rsid w:val="00331178"/>
    <w:rPr>
      <w:rFonts w:ascii="Trebuchet MS" w:hAnsi="Trebuchet MS"/>
      <w:lang w:val="fr-BE" w:eastAsia="fr-BE"/>
    </w:rPr>
  </w:style>
  <w:style w:type="character" w:customStyle="1" w:styleId="Onderlijnd">
    <w:name w:val="Onderlijnd"/>
    <w:basedOn w:val="Standaardalinea-lettertype"/>
    <w:uiPriority w:val="1"/>
    <w:qFormat/>
    <w:rsid w:val="00331178"/>
    <w:rPr>
      <w:u w:val="single"/>
    </w:rPr>
  </w:style>
  <w:style w:type="paragraph" w:customStyle="1" w:styleId="Ballontekst3">
    <w:name w:val="Ballontekst3"/>
    <w:basedOn w:val="Standaard"/>
    <w:semiHidden/>
    <w:rsid w:val="00365CB7"/>
    <w:pPr>
      <w:overflowPunct/>
      <w:autoSpaceDE/>
      <w:autoSpaceDN/>
      <w:adjustRightInd/>
      <w:spacing w:after="60"/>
      <w:textAlignment w:val="auto"/>
    </w:pPr>
    <w:rPr>
      <w:rFonts w:ascii="Tahoma" w:hAnsi="Tahoma" w:cs="Tahoma"/>
      <w:sz w:val="16"/>
      <w:szCs w:val="16"/>
    </w:rPr>
  </w:style>
  <w:style w:type="paragraph" w:styleId="Koptekst">
    <w:name w:val="header"/>
    <w:basedOn w:val="Standaard"/>
    <w:link w:val="KoptekstChar"/>
    <w:unhideWhenUsed/>
    <w:rsid w:val="002854A9"/>
    <w:pPr>
      <w:tabs>
        <w:tab w:val="center" w:pos="4536"/>
        <w:tab w:val="right" w:pos="9072"/>
      </w:tabs>
    </w:pPr>
    <w:rPr>
      <w:b/>
      <w:caps/>
      <w:sz w:val="32"/>
    </w:rPr>
  </w:style>
  <w:style w:type="character" w:customStyle="1" w:styleId="KoptekstChar">
    <w:name w:val="Koptekst Char"/>
    <w:basedOn w:val="Standaardalinea-lettertype"/>
    <w:link w:val="Koptekst"/>
    <w:rsid w:val="002854A9"/>
    <w:rPr>
      <w:rFonts w:ascii="Trebuchet MS" w:hAnsi="Trebuchet MS"/>
      <w:b/>
      <w:caps/>
      <w:sz w:val="32"/>
      <w:lang w:val="fr-BE" w:eastAsia="fr-BE"/>
    </w:rPr>
  </w:style>
  <w:style w:type="character" w:styleId="Hyperlink">
    <w:name w:val="Hyperlink"/>
    <w:basedOn w:val="Standaardalinea-lettertype"/>
    <w:uiPriority w:val="99"/>
    <w:unhideWhenUsed/>
    <w:rsid w:val="00E66FF1"/>
    <w:rPr>
      <w:color w:val="0000FF" w:themeColor="hyperlink"/>
      <w:u w:val="single"/>
    </w:rPr>
  </w:style>
  <w:style w:type="paragraph" w:styleId="Plattetekst2">
    <w:name w:val="Body Text 2"/>
    <w:basedOn w:val="Standaard"/>
    <w:link w:val="Plattetekst2Char"/>
    <w:autoRedefine/>
    <w:rsid w:val="00435422"/>
    <w:pPr>
      <w:pBdr>
        <w:top w:val="single" w:sz="4" w:space="1" w:color="auto"/>
        <w:left w:val="single" w:sz="4" w:space="18" w:color="auto"/>
        <w:bottom w:val="single" w:sz="4" w:space="1" w:color="auto"/>
        <w:right w:val="single" w:sz="4" w:space="4" w:color="auto"/>
      </w:pBdr>
      <w:shd w:val="clear" w:color="auto" w:fill="E6E6E6"/>
      <w:tabs>
        <w:tab w:val="left" w:pos="284"/>
      </w:tabs>
      <w:spacing w:before="20"/>
      <w:ind w:left="426"/>
      <w:jc w:val="both"/>
    </w:pPr>
    <w:rPr>
      <w:rFonts w:cs="Arial"/>
      <w:sz w:val="18"/>
    </w:rPr>
  </w:style>
  <w:style w:type="character" w:customStyle="1" w:styleId="Plattetekst2Char">
    <w:name w:val="Platte tekst 2 Char"/>
    <w:basedOn w:val="Standaardalinea-lettertype"/>
    <w:link w:val="Plattetekst2"/>
    <w:rsid w:val="00435422"/>
    <w:rPr>
      <w:rFonts w:ascii="Trebuchet MS" w:hAnsi="Trebuchet MS" w:cs="Arial"/>
      <w:sz w:val="18"/>
      <w:shd w:val="clear" w:color="auto" w:fill="E6E6E6"/>
      <w:lang w:val="fr-BE" w:eastAsia="fr-BE"/>
    </w:rPr>
  </w:style>
  <w:style w:type="paragraph" w:styleId="Tekstopmerking">
    <w:name w:val="annotation text"/>
    <w:basedOn w:val="Standaard"/>
    <w:link w:val="TekstopmerkingChar"/>
    <w:uiPriority w:val="99"/>
    <w:semiHidden/>
    <w:unhideWhenUsed/>
    <w:rsid w:val="00435422"/>
  </w:style>
  <w:style w:type="character" w:customStyle="1" w:styleId="TekstopmerkingChar">
    <w:name w:val="Tekst opmerking Char"/>
    <w:basedOn w:val="Standaardalinea-lettertype"/>
    <w:link w:val="Tekstopmerking"/>
    <w:uiPriority w:val="99"/>
    <w:semiHidden/>
    <w:rsid w:val="00435422"/>
    <w:rPr>
      <w:rFonts w:ascii="Trebuchet MS" w:hAnsi="Trebuchet MS"/>
      <w:lang w:val="fr-BE" w:eastAsia="fr-BE"/>
    </w:rPr>
  </w:style>
  <w:style w:type="paragraph" w:styleId="Onderwerpvanopmerking">
    <w:name w:val="annotation subject"/>
    <w:basedOn w:val="Standaard"/>
    <w:next w:val="Standaard"/>
    <w:link w:val="OnderwerpvanopmerkingChar"/>
    <w:uiPriority w:val="99"/>
    <w:semiHidden/>
    <w:unhideWhenUsed/>
    <w:rsid w:val="00435422"/>
    <w:rPr>
      <w:b/>
      <w:bCs/>
    </w:rPr>
  </w:style>
  <w:style w:type="character" w:customStyle="1" w:styleId="OnderwerpvanopmerkingChar">
    <w:name w:val="Onderwerp van opmerking Char"/>
    <w:basedOn w:val="TekstopmerkingChar"/>
    <w:link w:val="Onderwerpvanopmerking"/>
    <w:uiPriority w:val="99"/>
    <w:semiHidden/>
    <w:rsid w:val="00435422"/>
    <w:rPr>
      <w:rFonts w:ascii="Trebuchet MS" w:hAnsi="Trebuchet MS"/>
      <w:b/>
      <w:bCs/>
      <w:lang w:val="fr-BE" w:eastAsia="fr-BE"/>
    </w:rPr>
  </w:style>
  <w:style w:type="character" w:styleId="GevolgdeHyperlink">
    <w:name w:val="FollowedHyperlink"/>
    <w:semiHidden/>
    <w:rsid w:val="00435422"/>
    <w:rPr>
      <w:color w:val="800080"/>
      <w:u w:val="single"/>
    </w:rPr>
  </w:style>
  <w:style w:type="paragraph" w:styleId="Bloktekst">
    <w:name w:val="Block Text"/>
    <w:basedOn w:val="Standaard"/>
    <w:semiHidden/>
    <w:rsid w:val="00435422"/>
    <w:pPr>
      <w:widowControl w:val="0"/>
      <w:tabs>
        <w:tab w:val="left" w:pos="-2904"/>
        <w:tab w:val="left" w:pos="-2502"/>
        <w:tab w:val="left" w:pos="-2202"/>
        <w:tab w:val="left" w:pos="-1482"/>
        <w:tab w:val="left" w:pos="-780"/>
        <w:tab w:val="left" w:pos="1356"/>
        <w:tab w:val="left" w:pos="2058"/>
        <w:tab w:val="left" w:pos="2778"/>
        <w:tab w:val="left" w:pos="3480"/>
      </w:tabs>
      <w:ind w:left="993" w:right="-1"/>
      <w:jc w:val="both"/>
    </w:pPr>
    <w:rPr>
      <w:rFonts w:ascii="Arial" w:hAnsi="Arial"/>
    </w:rPr>
  </w:style>
  <w:style w:type="paragraph" w:styleId="Lijstopsomteken">
    <w:name w:val="List Bullet"/>
    <w:aliases w:val="alfabetische"/>
    <w:basedOn w:val="Standaard"/>
    <w:semiHidden/>
    <w:rsid w:val="00435422"/>
    <w:pPr>
      <w:ind w:left="283" w:hanging="283"/>
    </w:pPr>
    <w:rPr>
      <w:rFonts w:ascii="Arial" w:hAnsi="Arial"/>
    </w:rPr>
  </w:style>
  <w:style w:type="paragraph" w:styleId="Lijst">
    <w:name w:val="List"/>
    <w:basedOn w:val="Standaard"/>
    <w:semiHidden/>
    <w:rsid w:val="00435422"/>
    <w:pPr>
      <w:ind w:left="283" w:hanging="283"/>
    </w:pPr>
    <w:rPr>
      <w:rFonts w:ascii="Arial" w:hAnsi="Arial"/>
    </w:rPr>
  </w:style>
  <w:style w:type="paragraph" w:styleId="Lijst2">
    <w:name w:val="List 2"/>
    <w:basedOn w:val="Standaard"/>
    <w:semiHidden/>
    <w:rsid w:val="00435422"/>
    <w:pPr>
      <w:ind w:left="566" w:hanging="283"/>
    </w:pPr>
    <w:rPr>
      <w:rFonts w:ascii="Arial" w:hAnsi="Arial"/>
    </w:rPr>
  </w:style>
  <w:style w:type="paragraph" w:styleId="Lijst3">
    <w:name w:val="List 3"/>
    <w:basedOn w:val="Standaard"/>
    <w:semiHidden/>
    <w:rsid w:val="00435422"/>
    <w:pPr>
      <w:ind w:left="849" w:hanging="283"/>
    </w:pPr>
    <w:rPr>
      <w:rFonts w:ascii="Arial" w:hAnsi="Arial"/>
    </w:rPr>
  </w:style>
  <w:style w:type="paragraph" w:styleId="Lijstopsomteken3">
    <w:name w:val="List Bullet 3"/>
    <w:basedOn w:val="Standaard"/>
    <w:autoRedefine/>
    <w:semiHidden/>
    <w:rsid w:val="00435422"/>
    <w:pPr>
      <w:tabs>
        <w:tab w:val="num" w:pos="926"/>
      </w:tabs>
      <w:ind w:left="926" w:hanging="360"/>
    </w:pPr>
    <w:rPr>
      <w:rFonts w:ascii="Arial" w:hAnsi="Arial"/>
    </w:rPr>
  </w:style>
  <w:style w:type="paragraph" w:styleId="Lijstopsomteken5">
    <w:name w:val="List Bullet 5"/>
    <w:basedOn w:val="Standaard"/>
    <w:autoRedefine/>
    <w:semiHidden/>
    <w:rsid w:val="00435422"/>
    <w:pPr>
      <w:tabs>
        <w:tab w:val="num" w:pos="1492"/>
      </w:tabs>
      <w:ind w:left="1492" w:hanging="360"/>
    </w:pPr>
    <w:rPr>
      <w:rFonts w:ascii="Arial" w:hAnsi="Arial"/>
    </w:rPr>
  </w:style>
  <w:style w:type="paragraph" w:styleId="Lijstvoortzetting3">
    <w:name w:val="List Continue 3"/>
    <w:basedOn w:val="Standaard"/>
    <w:semiHidden/>
    <w:rsid w:val="00435422"/>
    <w:pPr>
      <w:spacing w:after="120"/>
      <w:ind w:left="849"/>
    </w:pPr>
    <w:rPr>
      <w:rFonts w:ascii="Arial" w:hAnsi="Arial"/>
    </w:rPr>
  </w:style>
  <w:style w:type="character" w:customStyle="1" w:styleId="st1">
    <w:name w:val="st1"/>
    <w:basedOn w:val="Standaardalinea-lettertype"/>
    <w:rsid w:val="001E1A68"/>
  </w:style>
  <w:style w:type="paragraph" w:styleId="Lijstalinea">
    <w:name w:val="List Paragraph"/>
    <w:basedOn w:val="Standaard"/>
    <w:uiPriority w:val="34"/>
    <w:qFormat/>
    <w:rsid w:val="001C5143"/>
    <w:pPr>
      <w:ind w:left="720"/>
      <w:contextualSpacing/>
    </w:pPr>
  </w:style>
  <w:style w:type="paragraph" w:customStyle="1" w:styleId="Default">
    <w:name w:val="Default"/>
    <w:rsid w:val="001952E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fr-B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7" w:uiPriority="0"/>
    <w:lsdException w:name="index 8"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index heading" w:uiPriority="0"/>
    <w:lsdException w:name="caption" w:semiHidden="0" w:uiPriority="0" w:unhideWhenUsed="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qFormat="1"/>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5422"/>
    <w:pPr>
      <w:overflowPunct w:val="0"/>
      <w:autoSpaceDE w:val="0"/>
      <w:autoSpaceDN w:val="0"/>
      <w:adjustRightInd w:val="0"/>
      <w:textAlignment w:val="baseline"/>
    </w:pPr>
    <w:rPr>
      <w:rFonts w:ascii="Trebuchet MS" w:hAnsi="Trebuchet MS"/>
    </w:rPr>
  </w:style>
  <w:style w:type="paragraph" w:styleId="Kop1">
    <w:name w:val="heading 1"/>
    <w:basedOn w:val="Standaard"/>
    <w:next w:val="Standaard"/>
    <w:link w:val="Kop1Char"/>
    <w:autoRedefine/>
    <w:qFormat/>
    <w:rsid w:val="008D2DC3"/>
    <w:pPr>
      <w:keepNext/>
      <w:pageBreakBefore/>
      <w:spacing w:after="120"/>
      <w:outlineLvl w:val="0"/>
    </w:pPr>
    <w:rPr>
      <w:rFonts w:cs="Arial"/>
      <w:b/>
      <w:bCs/>
      <w:kern w:val="32"/>
      <w:sz w:val="32"/>
      <w:szCs w:val="36"/>
    </w:rPr>
  </w:style>
  <w:style w:type="paragraph" w:styleId="Kop2">
    <w:name w:val="heading 2"/>
    <w:basedOn w:val="Standaard"/>
    <w:next w:val="Standaard"/>
    <w:link w:val="Kop2Char"/>
    <w:autoRedefine/>
    <w:qFormat/>
    <w:rsid w:val="00B90FC5"/>
    <w:pPr>
      <w:keepNext/>
      <w:tabs>
        <w:tab w:val="left" w:pos="0"/>
        <w:tab w:val="left" w:pos="709"/>
        <w:tab w:val="right" w:pos="9072"/>
      </w:tabs>
      <w:spacing w:before="360" w:after="60"/>
      <w:outlineLvl w:val="1"/>
    </w:pPr>
    <w:rPr>
      <w:b/>
      <w:bCs/>
      <w:color w:val="800000"/>
      <w:szCs w:val="28"/>
    </w:rPr>
  </w:style>
  <w:style w:type="paragraph" w:styleId="Kop3">
    <w:name w:val="heading 3"/>
    <w:basedOn w:val="Standaard"/>
    <w:next w:val="Standaard"/>
    <w:link w:val="Kop3Char"/>
    <w:autoRedefine/>
    <w:qFormat/>
    <w:rsid w:val="00563358"/>
    <w:pPr>
      <w:keepNext/>
      <w:tabs>
        <w:tab w:val="left" w:pos="709"/>
        <w:tab w:val="right" w:pos="9072"/>
      </w:tabs>
      <w:suppressAutoHyphens/>
      <w:spacing w:before="360" w:after="60"/>
      <w:outlineLvl w:val="2"/>
    </w:pPr>
    <w:rPr>
      <w:rFonts w:cs="Arial"/>
      <w:b/>
      <w:bCs/>
      <w:color w:val="FF0000"/>
      <w:szCs w:val="26"/>
    </w:rPr>
  </w:style>
  <w:style w:type="paragraph" w:styleId="Kop4">
    <w:name w:val="heading 4"/>
    <w:basedOn w:val="Kop3"/>
    <w:next w:val="Standaard"/>
    <w:link w:val="Kop4Char"/>
    <w:autoRedefine/>
    <w:qFormat/>
    <w:rsid w:val="007C7EBB"/>
    <w:pPr>
      <w:tabs>
        <w:tab w:val="left" w:pos="1134"/>
      </w:tabs>
      <w:spacing w:before="200"/>
      <w:outlineLvl w:val="3"/>
    </w:pPr>
    <w:rPr>
      <w:bCs w:val="0"/>
      <w:color w:val="1F497D"/>
    </w:rPr>
  </w:style>
  <w:style w:type="paragraph" w:styleId="Kop5">
    <w:name w:val="heading 5"/>
    <w:basedOn w:val="Kop4"/>
    <w:next w:val="Standaard"/>
    <w:link w:val="Kop5Char"/>
    <w:autoRedefine/>
    <w:qFormat/>
    <w:rsid w:val="00422B19"/>
    <w:pPr>
      <w:spacing w:before="300" w:after="0"/>
      <w:outlineLvl w:val="4"/>
    </w:pPr>
    <w:rPr>
      <w:color w:val="00B050"/>
    </w:rPr>
  </w:style>
  <w:style w:type="paragraph" w:styleId="Kop6">
    <w:name w:val="heading 6"/>
    <w:basedOn w:val="Standaard"/>
    <w:next w:val="Standaard"/>
    <w:link w:val="Kop6Char"/>
    <w:autoRedefine/>
    <w:qFormat/>
    <w:rsid w:val="00261A1C"/>
    <w:pPr>
      <w:spacing w:before="120" w:after="80"/>
      <w:outlineLvl w:val="5"/>
    </w:pPr>
    <w:rPr>
      <w:b/>
      <w:u w:val="single"/>
    </w:rPr>
  </w:style>
  <w:style w:type="paragraph" w:styleId="Kop7">
    <w:name w:val="heading 7"/>
    <w:basedOn w:val="Standaard"/>
    <w:next w:val="Standaard"/>
    <w:link w:val="Kop7Char"/>
    <w:autoRedefine/>
    <w:qFormat/>
    <w:rsid w:val="00044129"/>
    <w:pPr>
      <w:keepNext/>
      <w:spacing w:before="120" w:after="40"/>
      <w:outlineLvl w:val="6"/>
    </w:pPr>
    <w:rPr>
      <w:caps/>
      <w:color w:val="000000"/>
    </w:rPr>
  </w:style>
  <w:style w:type="paragraph" w:styleId="Kop8">
    <w:name w:val="heading 8"/>
    <w:basedOn w:val="Standaard"/>
    <w:next w:val="Plattetekstinspringen"/>
    <w:link w:val="Kop8Char"/>
    <w:autoRedefine/>
    <w:qFormat/>
    <w:rsid w:val="00C835B1"/>
    <w:pPr>
      <w:keepNext/>
      <w:spacing w:before="100" w:after="60"/>
      <w:outlineLvl w:val="7"/>
    </w:pPr>
    <w:rPr>
      <w:u w:val="single"/>
    </w:rPr>
  </w:style>
  <w:style w:type="paragraph" w:styleId="Kop9">
    <w:name w:val="heading 9"/>
    <w:basedOn w:val="Standaard"/>
    <w:next w:val="Standaard"/>
    <w:link w:val="Kop9Char"/>
    <w:qFormat/>
    <w:rsid w:val="00061977"/>
    <w:pPr>
      <w:keepNext/>
      <w:jc w:val="center"/>
      <w:outlineLvl w:val="8"/>
    </w:pPr>
    <w:rPr>
      <w:b/>
      <w:bCs/>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2217F"/>
    <w:rPr>
      <w:rFonts w:ascii="Trebuchet MS" w:hAnsi="Trebuchet MS" w:cs="Arial"/>
      <w:b/>
      <w:bCs/>
      <w:kern w:val="32"/>
      <w:sz w:val="32"/>
      <w:szCs w:val="36"/>
      <w:lang w:val="fr-BE" w:eastAsia="fr-BE"/>
    </w:rPr>
  </w:style>
  <w:style w:type="character" w:customStyle="1" w:styleId="Kop2Char">
    <w:name w:val="Kop 2 Char"/>
    <w:link w:val="Kop2"/>
    <w:rsid w:val="00FC12EF"/>
    <w:rPr>
      <w:rFonts w:ascii="Trebuchet MS" w:hAnsi="Trebuchet MS"/>
      <w:b/>
      <w:bCs/>
      <w:color w:val="800000"/>
      <w:szCs w:val="28"/>
      <w:lang w:val="fr-BE" w:eastAsia="fr-BE"/>
    </w:rPr>
  </w:style>
  <w:style w:type="character" w:customStyle="1" w:styleId="Kop3Char">
    <w:name w:val="Kop 3 Char"/>
    <w:link w:val="Kop3"/>
    <w:rsid w:val="00563358"/>
    <w:rPr>
      <w:rFonts w:ascii="Trebuchet MS" w:hAnsi="Trebuchet MS" w:cs="Arial"/>
      <w:b/>
      <w:bCs/>
      <w:color w:val="FF0000"/>
      <w:szCs w:val="26"/>
      <w:lang w:val="fr-BE" w:eastAsia="fr-BE"/>
    </w:rPr>
  </w:style>
  <w:style w:type="character" w:customStyle="1" w:styleId="Kop4Char">
    <w:name w:val="Kop 4 Char"/>
    <w:link w:val="Kop4"/>
    <w:uiPriority w:val="99"/>
    <w:rsid w:val="00FC12EF"/>
    <w:rPr>
      <w:rFonts w:ascii="Trebuchet MS" w:hAnsi="Trebuchet MS" w:cs="Arial"/>
      <w:b/>
      <w:color w:val="1F497D"/>
      <w:szCs w:val="26"/>
      <w:lang w:val="fr-BE" w:eastAsia="fr-BE"/>
    </w:rPr>
  </w:style>
  <w:style w:type="character" w:customStyle="1" w:styleId="Kop5Char">
    <w:name w:val="Kop 5 Char"/>
    <w:basedOn w:val="Standaardalinea-lettertype"/>
    <w:link w:val="Kop5"/>
    <w:rsid w:val="00422B19"/>
    <w:rPr>
      <w:rFonts w:ascii="Trebuchet MS" w:hAnsi="Trebuchet MS" w:cs="Arial"/>
      <w:b/>
      <w:color w:val="00B050"/>
      <w:szCs w:val="26"/>
      <w:lang w:eastAsia="fr-BE"/>
    </w:rPr>
  </w:style>
  <w:style w:type="character" w:customStyle="1" w:styleId="Kop6Char">
    <w:name w:val="Kop 6 Char"/>
    <w:basedOn w:val="Standaardalinea-lettertype"/>
    <w:link w:val="Kop6"/>
    <w:rsid w:val="00261A1C"/>
    <w:rPr>
      <w:rFonts w:ascii="Trebuchet MS" w:hAnsi="Trebuchet MS"/>
      <w:b/>
      <w:u w:val="single"/>
      <w:lang w:val="fr-BE" w:eastAsia="fr-BE"/>
    </w:rPr>
  </w:style>
  <w:style w:type="character" w:customStyle="1" w:styleId="Kop7Char">
    <w:name w:val="Kop 7 Char"/>
    <w:basedOn w:val="Standaardalinea-lettertype"/>
    <w:link w:val="Kop7"/>
    <w:rsid w:val="00044129"/>
    <w:rPr>
      <w:rFonts w:ascii="Trebuchet MS" w:hAnsi="Trebuchet MS"/>
      <w:caps/>
      <w:color w:val="000000"/>
      <w:lang w:val="fr-BE" w:eastAsia="fr-BE"/>
    </w:rPr>
  </w:style>
  <w:style w:type="paragraph" w:styleId="Plattetekstinspringen">
    <w:name w:val="Body Text Indent"/>
    <w:basedOn w:val="Standaard"/>
    <w:link w:val="PlattetekstinspringenChar"/>
    <w:autoRedefine/>
    <w:rsid w:val="00994125"/>
    <w:pPr>
      <w:numPr>
        <w:numId w:val="17"/>
      </w:numPr>
      <w:jc w:val="both"/>
    </w:pPr>
    <w:rPr>
      <w:color w:val="000000"/>
    </w:rPr>
  </w:style>
  <w:style w:type="character" w:customStyle="1" w:styleId="PlattetekstinspringenChar">
    <w:name w:val="Platte tekst inspringen Char"/>
    <w:basedOn w:val="Standaardalinea-lettertype"/>
    <w:link w:val="Plattetekstinspringen"/>
    <w:rsid w:val="00994125"/>
    <w:rPr>
      <w:rFonts w:ascii="Trebuchet MS" w:hAnsi="Trebuchet MS"/>
      <w:color w:val="000000"/>
      <w:lang w:val="fr-BE" w:eastAsia="fr-BE"/>
    </w:rPr>
  </w:style>
  <w:style w:type="character" w:customStyle="1" w:styleId="Kop8Char">
    <w:name w:val="Kop 8 Char"/>
    <w:basedOn w:val="Standaardalinea-lettertype"/>
    <w:link w:val="Kop8"/>
    <w:rsid w:val="00C835B1"/>
    <w:rPr>
      <w:rFonts w:ascii="Trebuchet MS" w:hAnsi="Trebuchet MS"/>
      <w:u w:val="single"/>
      <w:lang w:val="fr-BE" w:eastAsia="fr-BE"/>
    </w:rPr>
  </w:style>
  <w:style w:type="character" w:customStyle="1" w:styleId="Kop9Char">
    <w:name w:val="Kop 9 Char"/>
    <w:link w:val="Kop9"/>
    <w:uiPriority w:val="99"/>
    <w:rsid w:val="00FC12EF"/>
    <w:rPr>
      <w:rFonts w:ascii="Trebuchet MS" w:hAnsi="Trebuchet MS"/>
      <w:b/>
      <w:bCs/>
      <w:sz w:val="18"/>
      <w:lang w:val="fr-BE" w:eastAsia="fr-BE"/>
    </w:rPr>
  </w:style>
  <w:style w:type="paragraph" w:styleId="Ballontekst">
    <w:name w:val="Balloon Text"/>
    <w:basedOn w:val="Standaard"/>
    <w:link w:val="BallontekstChar"/>
    <w:uiPriority w:val="99"/>
    <w:semiHidden/>
    <w:unhideWhenUsed/>
    <w:rsid w:val="004C2A53"/>
    <w:rPr>
      <w:rFonts w:ascii="Tahoma" w:hAnsi="Tahoma" w:cs="Tahoma"/>
      <w:sz w:val="16"/>
      <w:szCs w:val="16"/>
    </w:rPr>
  </w:style>
  <w:style w:type="character" w:customStyle="1" w:styleId="BallontekstChar">
    <w:name w:val="Ballontekst Char"/>
    <w:basedOn w:val="Standaardalinea-lettertype"/>
    <w:link w:val="Ballontekst"/>
    <w:uiPriority w:val="99"/>
    <w:semiHidden/>
    <w:rsid w:val="004C2A53"/>
    <w:rPr>
      <w:rFonts w:ascii="Tahoma" w:hAnsi="Tahoma" w:cs="Tahoma"/>
      <w:sz w:val="16"/>
      <w:szCs w:val="16"/>
      <w:lang w:val="fr-BE" w:eastAsia="fr-BE"/>
    </w:rPr>
  </w:style>
  <w:style w:type="paragraph" w:styleId="Inhopg1">
    <w:name w:val="toc 1"/>
    <w:basedOn w:val="Standaard"/>
    <w:next w:val="Standaard"/>
    <w:autoRedefine/>
    <w:uiPriority w:val="39"/>
    <w:qFormat/>
    <w:rsid w:val="00C70211"/>
    <w:pPr>
      <w:tabs>
        <w:tab w:val="left" w:pos="600"/>
        <w:tab w:val="right" w:pos="9061"/>
      </w:tabs>
      <w:spacing w:before="360" w:after="360"/>
    </w:pPr>
    <w:rPr>
      <w:b/>
    </w:rPr>
  </w:style>
  <w:style w:type="paragraph" w:styleId="Inhopg2">
    <w:name w:val="toc 2"/>
    <w:basedOn w:val="Standaard"/>
    <w:next w:val="Standaard"/>
    <w:autoRedefine/>
    <w:uiPriority w:val="39"/>
    <w:qFormat/>
    <w:rsid w:val="000B52BF"/>
    <w:pPr>
      <w:tabs>
        <w:tab w:val="left" w:pos="1000"/>
        <w:tab w:val="right" w:pos="9061"/>
      </w:tabs>
      <w:spacing w:before="120" w:after="120"/>
      <w:ind w:left="198"/>
    </w:pPr>
  </w:style>
  <w:style w:type="paragraph" w:styleId="Inhopg3">
    <w:name w:val="toc 3"/>
    <w:basedOn w:val="Standaard"/>
    <w:next w:val="Standaard"/>
    <w:autoRedefine/>
    <w:uiPriority w:val="39"/>
    <w:qFormat/>
    <w:rsid w:val="000B52BF"/>
    <w:pPr>
      <w:tabs>
        <w:tab w:val="left" w:pos="1200"/>
        <w:tab w:val="right" w:pos="9061"/>
      </w:tabs>
      <w:ind w:left="198"/>
    </w:pPr>
  </w:style>
  <w:style w:type="paragraph" w:styleId="Inhopg4">
    <w:name w:val="toc 4"/>
    <w:basedOn w:val="Standaard"/>
    <w:next w:val="Standaard"/>
    <w:autoRedefine/>
    <w:uiPriority w:val="39"/>
    <w:rsid w:val="007C1272"/>
    <w:pPr>
      <w:tabs>
        <w:tab w:val="left" w:pos="1670"/>
        <w:tab w:val="left" w:pos="2268"/>
        <w:tab w:val="right" w:pos="9061"/>
      </w:tabs>
      <w:spacing w:before="20" w:after="20"/>
      <w:ind w:left="1202"/>
    </w:pPr>
  </w:style>
  <w:style w:type="paragraph" w:styleId="Inhopg5">
    <w:name w:val="toc 5"/>
    <w:basedOn w:val="Standaard"/>
    <w:next w:val="Standaard"/>
    <w:autoRedefine/>
    <w:uiPriority w:val="39"/>
    <w:rsid w:val="006F7CC3"/>
    <w:pPr>
      <w:tabs>
        <w:tab w:val="left" w:pos="2268"/>
        <w:tab w:val="right" w:pos="9061"/>
      </w:tabs>
      <w:ind w:left="1202"/>
    </w:pPr>
  </w:style>
  <w:style w:type="paragraph" w:styleId="Plattetekstinspringen2">
    <w:name w:val="Body Text Indent 2"/>
    <w:basedOn w:val="Standaard"/>
    <w:link w:val="Plattetekstinspringen2Char"/>
    <w:autoRedefine/>
    <w:qFormat/>
    <w:rsid w:val="00EA1ED9"/>
    <w:pPr>
      <w:numPr>
        <w:numId w:val="2"/>
      </w:numPr>
      <w:jc w:val="both"/>
    </w:pPr>
  </w:style>
  <w:style w:type="character" w:customStyle="1" w:styleId="Plattetekstinspringen2Char">
    <w:name w:val="Platte tekst inspringen 2 Char"/>
    <w:basedOn w:val="Standaardalinea-lettertype"/>
    <w:link w:val="Plattetekstinspringen2"/>
    <w:rsid w:val="00665151"/>
    <w:rPr>
      <w:rFonts w:ascii="Trebuchet MS" w:hAnsi="Trebuchet MS"/>
      <w:lang w:val="fr-BE" w:eastAsia="fr-BE"/>
    </w:rPr>
  </w:style>
  <w:style w:type="paragraph" w:styleId="Plattetekstinspringen3">
    <w:name w:val="Body Text Indent 3"/>
    <w:basedOn w:val="Plattetekstinspringen2"/>
    <w:link w:val="Plattetekstinspringen3Char"/>
    <w:autoRedefine/>
    <w:rsid w:val="005A36B9"/>
    <w:pPr>
      <w:numPr>
        <w:ilvl w:val="1"/>
      </w:numPr>
    </w:pPr>
  </w:style>
  <w:style w:type="character" w:customStyle="1" w:styleId="Plattetekstinspringen3Char">
    <w:name w:val="Platte tekst inspringen 3 Char"/>
    <w:link w:val="Plattetekstinspringen3"/>
    <w:rsid w:val="00FC12EF"/>
    <w:rPr>
      <w:rFonts w:ascii="Trebuchet MS" w:hAnsi="Trebuchet MS"/>
      <w:lang w:val="fr-BE" w:eastAsia="fr-BE"/>
    </w:rPr>
  </w:style>
  <w:style w:type="paragraph" w:customStyle="1" w:styleId="ofwel">
    <w:name w:val="ofwel"/>
    <w:basedOn w:val="Plattetekst"/>
    <w:next w:val="Plattetekstinspringen"/>
    <w:link w:val="ofwelChar"/>
    <w:autoRedefine/>
    <w:qFormat/>
    <w:rsid w:val="004F4FC3"/>
    <w:pPr>
      <w:tabs>
        <w:tab w:val="left" w:pos="284"/>
      </w:tabs>
      <w:ind w:left="851" w:hanging="851"/>
    </w:pPr>
    <w:rPr>
      <w:b/>
      <w:color w:val="0033CC"/>
    </w:rPr>
  </w:style>
  <w:style w:type="paragraph" w:styleId="Plattetekst">
    <w:name w:val="Body Text"/>
    <w:basedOn w:val="Standaard"/>
    <w:link w:val="PlattetekstChar"/>
    <w:autoRedefine/>
    <w:rsid w:val="009F7E40"/>
    <w:pPr>
      <w:spacing w:before="20" w:after="20"/>
      <w:jc w:val="both"/>
    </w:pPr>
  </w:style>
  <w:style w:type="character" w:customStyle="1" w:styleId="PlattetekstChar">
    <w:name w:val="Platte tekst Char"/>
    <w:basedOn w:val="Standaardalinea-lettertype"/>
    <w:link w:val="Plattetekst"/>
    <w:rsid w:val="009F7E40"/>
    <w:rPr>
      <w:rFonts w:ascii="Trebuchet MS" w:hAnsi="Trebuchet MS"/>
      <w:lang w:val="fr-BE" w:eastAsia="fr-BE"/>
    </w:rPr>
  </w:style>
  <w:style w:type="character" w:customStyle="1" w:styleId="ofwelChar">
    <w:name w:val="ofwel Char"/>
    <w:basedOn w:val="PlattetekstChar"/>
    <w:link w:val="ofwel"/>
    <w:rsid w:val="004F4FC3"/>
    <w:rPr>
      <w:rFonts w:ascii="Trebuchet MS" w:hAnsi="Trebuchet MS"/>
      <w:b/>
      <w:color w:val="0033CC"/>
      <w:lang w:val="fr-BE" w:eastAsia="fr-BE"/>
    </w:rPr>
  </w:style>
  <w:style w:type="character" w:customStyle="1" w:styleId="MeetChar">
    <w:name w:val="MeetChar"/>
    <w:basedOn w:val="Standaardalinea-lettertype"/>
    <w:rsid w:val="00061977"/>
    <w:rPr>
      <w:color w:val="008080"/>
    </w:rPr>
  </w:style>
  <w:style w:type="paragraph" w:styleId="Indexkop">
    <w:name w:val="index heading"/>
    <w:basedOn w:val="Standaard"/>
    <w:next w:val="Standaard"/>
    <w:semiHidden/>
    <w:rsid w:val="00061977"/>
  </w:style>
  <w:style w:type="paragraph" w:styleId="Voetnoottekst">
    <w:name w:val="footnote text"/>
    <w:basedOn w:val="Standaard"/>
    <w:link w:val="VoetnoottekstChar"/>
    <w:semiHidden/>
    <w:rsid w:val="00061977"/>
    <w:pPr>
      <w:overflowPunct/>
      <w:autoSpaceDE/>
      <w:autoSpaceDN/>
      <w:adjustRightInd/>
      <w:textAlignment w:val="auto"/>
    </w:pPr>
  </w:style>
  <w:style w:type="character" w:customStyle="1" w:styleId="VoetnoottekstChar">
    <w:name w:val="Voetnoottekst Char"/>
    <w:link w:val="Voetnoottekst"/>
    <w:uiPriority w:val="99"/>
    <w:semiHidden/>
    <w:rsid w:val="00FC12EF"/>
    <w:rPr>
      <w:rFonts w:ascii="Trebuchet MS" w:hAnsi="Trebuchet MS"/>
      <w:lang w:val="fr-BE" w:eastAsia="fr-BE"/>
    </w:rPr>
  </w:style>
  <w:style w:type="paragraph" w:styleId="Revisie">
    <w:name w:val="Revision"/>
    <w:hidden/>
    <w:uiPriority w:val="99"/>
    <w:semiHidden/>
    <w:rsid w:val="00A5048F"/>
    <w:rPr>
      <w:rFonts w:ascii="Arial" w:hAnsi="Arial"/>
    </w:rPr>
  </w:style>
  <w:style w:type="paragraph" w:styleId="Kopvaninhoudsopgave">
    <w:name w:val="TOC Heading"/>
    <w:basedOn w:val="Kop1"/>
    <w:next w:val="Standaard"/>
    <w:uiPriority w:val="39"/>
    <w:unhideWhenUsed/>
    <w:qFormat/>
    <w:rsid w:val="0025161E"/>
    <w:pPr>
      <w:keepLines/>
      <w:pageBreakBefore w:val="0"/>
      <w:overflowPunct/>
      <w:autoSpaceDE/>
      <w:autoSpaceDN/>
      <w:adjustRightInd/>
      <w:spacing w:before="480" w:after="0" w:line="276" w:lineRule="auto"/>
      <w:textAlignment w:val="auto"/>
      <w:outlineLvl w:val="9"/>
    </w:pPr>
    <w:rPr>
      <w:rFonts w:ascii="Cambria" w:hAnsi="Cambria" w:cs="Times New Roman"/>
      <w:color w:val="365F91"/>
      <w:kern w:val="0"/>
      <w:sz w:val="28"/>
      <w:szCs w:val="28"/>
    </w:rPr>
  </w:style>
  <w:style w:type="paragraph" w:styleId="Inhopg6">
    <w:name w:val="toc 6"/>
    <w:basedOn w:val="Standaard"/>
    <w:next w:val="Standaard"/>
    <w:autoRedefine/>
    <w:uiPriority w:val="39"/>
    <w:unhideWhenUsed/>
    <w:rsid w:val="00DE4EF7"/>
    <w:pPr>
      <w:overflowPunct/>
      <w:autoSpaceDE/>
      <w:autoSpaceDN/>
      <w:adjustRightInd/>
      <w:spacing w:after="100" w:line="276" w:lineRule="auto"/>
      <w:ind w:left="1100"/>
      <w:textAlignment w:val="auto"/>
    </w:pPr>
    <w:rPr>
      <w:rFonts w:ascii="Calibri" w:hAnsi="Calibri"/>
      <w:sz w:val="22"/>
      <w:szCs w:val="22"/>
    </w:rPr>
  </w:style>
  <w:style w:type="paragraph" w:styleId="Inhopg7">
    <w:name w:val="toc 7"/>
    <w:basedOn w:val="Standaard"/>
    <w:next w:val="Standaard"/>
    <w:autoRedefine/>
    <w:uiPriority w:val="39"/>
    <w:unhideWhenUsed/>
    <w:rsid w:val="00DE4EF7"/>
    <w:pPr>
      <w:overflowPunct/>
      <w:autoSpaceDE/>
      <w:autoSpaceDN/>
      <w:adjustRightInd/>
      <w:spacing w:after="100" w:line="276" w:lineRule="auto"/>
      <w:ind w:left="1320"/>
      <w:textAlignment w:val="auto"/>
    </w:pPr>
    <w:rPr>
      <w:rFonts w:ascii="Calibri" w:hAnsi="Calibri"/>
      <w:sz w:val="22"/>
      <w:szCs w:val="22"/>
    </w:rPr>
  </w:style>
  <w:style w:type="paragraph" w:styleId="Inhopg8">
    <w:name w:val="toc 8"/>
    <w:basedOn w:val="Standaard"/>
    <w:next w:val="Standaard"/>
    <w:autoRedefine/>
    <w:uiPriority w:val="39"/>
    <w:unhideWhenUsed/>
    <w:rsid w:val="00DE4EF7"/>
    <w:pPr>
      <w:overflowPunct/>
      <w:autoSpaceDE/>
      <w:autoSpaceDN/>
      <w:adjustRightInd/>
      <w:spacing w:after="100" w:line="276" w:lineRule="auto"/>
      <w:ind w:left="1540"/>
      <w:textAlignment w:val="auto"/>
    </w:pPr>
    <w:rPr>
      <w:rFonts w:ascii="Calibri" w:hAnsi="Calibri"/>
      <w:sz w:val="22"/>
      <w:szCs w:val="22"/>
    </w:rPr>
  </w:style>
  <w:style w:type="paragraph" w:styleId="Inhopg9">
    <w:name w:val="toc 9"/>
    <w:basedOn w:val="Standaard"/>
    <w:next w:val="Standaard"/>
    <w:autoRedefine/>
    <w:uiPriority w:val="39"/>
    <w:unhideWhenUsed/>
    <w:rsid w:val="00DE4EF7"/>
    <w:pPr>
      <w:overflowPunct/>
      <w:autoSpaceDE/>
      <w:autoSpaceDN/>
      <w:adjustRightInd/>
      <w:spacing w:after="100" w:line="276" w:lineRule="auto"/>
      <w:ind w:left="1760"/>
      <w:textAlignment w:val="auto"/>
    </w:pPr>
    <w:rPr>
      <w:rFonts w:ascii="Calibri" w:hAnsi="Calibri"/>
      <w:sz w:val="22"/>
      <w:szCs w:val="22"/>
    </w:rPr>
  </w:style>
  <w:style w:type="character" w:customStyle="1" w:styleId="Keuze-blauw">
    <w:name w:val="Keuze-blauw"/>
    <w:basedOn w:val="Standaardalinea-lettertype"/>
    <w:uiPriority w:val="1"/>
    <w:qFormat/>
    <w:rsid w:val="00172475"/>
    <w:rPr>
      <w:rFonts w:ascii="Trebuchet MS" w:hAnsi="Trebuchet MS"/>
      <w:color w:val="0000FF"/>
      <w:lang w:val="fr-BE" w:eastAsia="fr-BE"/>
    </w:rPr>
  </w:style>
  <w:style w:type="paragraph" w:customStyle="1" w:styleId="ofwelinspringen">
    <w:name w:val="ofwel inspringen"/>
    <w:basedOn w:val="ofwel"/>
    <w:autoRedefine/>
    <w:qFormat/>
    <w:rsid w:val="00571B5F"/>
    <w:pPr>
      <w:ind w:left="1191"/>
    </w:pPr>
    <w:rPr>
      <w:b w:val="0"/>
      <w:color w:val="auto"/>
    </w:rPr>
  </w:style>
  <w:style w:type="character" w:styleId="Paginanummer">
    <w:name w:val="page number"/>
    <w:basedOn w:val="Standaardalinea-lettertype"/>
    <w:rsid w:val="00705FB0"/>
  </w:style>
  <w:style w:type="table" w:styleId="Tabelraster">
    <w:name w:val="Table Grid"/>
    <w:basedOn w:val="Standaardtabel"/>
    <w:uiPriority w:val="59"/>
    <w:rsid w:val="00665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ontwerper">
    <w:name w:val="Platte tekst inspringen 2 (ontwerper)"/>
    <w:basedOn w:val="Plattetekstinspringen2"/>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3ontwerper">
    <w:name w:val="Platte tekst inspringen 3 (ontwerper)"/>
    <w:basedOn w:val="Plattetekstinspringen3"/>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ontwerper">
    <w:name w:val="Platte tekst (ontwerper)"/>
    <w:basedOn w:val="Plattetekst"/>
    <w:autoRedefine/>
    <w:qFormat/>
    <w:rsid w:val="00FF52B5"/>
    <w:pPr>
      <w:pBdr>
        <w:top w:val="dashSmallGap" w:sz="4" w:space="1" w:color="auto"/>
        <w:left w:val="dashSmallGap" w:sz="4" w:space="4" w:color="auto"/>
        <w:bottom w:val="dashSmallGap" w:sz="4" w:space="1" w:color="auto"/>
        <w:right w:val="dashSmallGap" w:sz="4" w:space="4" w:color="auto"/>
      </w:pBdr>
      <w:shd w:val="clear" w:color="auto" w:fill="40B7B9"/>
    </w:pPr>
  </w:style>
  <w:style w:type="paragraph" w:customStyle="1" w:styleId="Plattetekstinspringenontwerper">
    <w:name w:val="Platte tekst inspringen (ontwerper)"/>
    <w:basedOn w:val="Plattetekstinspringen"/>
    <w:autoRedefine/>
    <w:qFormat/>
    <w:rsid w:val="00FF52B5"/>
    <w:pPr>
      <w:numPr>
        <w:numId w:val="3"/>
      </w:numPr>
      <w:pBdr>
        <w:top w:val="dashSmallGap" w:sz="4" w:space="1" w:color="auto"/>
        <w:left w:val="dashSmallGap" w:sz="4" w:space="4" w:color="auto"/>
        <w:bottom w:val="dashSmallGap" w:sz="4" w:space="1" w:color="auto"/>
        <w:right w:val="dashSmallGap" w:sz="4" w:space="4" w:color="auto"/>
      </w:pBdr>
      <w:shd w:val="clear" w:color="auto" w:fill="40B7B9"/>
      <w:ind w:left="357" w:hanging="357"/>
    </w:pPr>
  </w:style>
  <w:style w:type="paragraph" w:styleId="Documentstructuur">
    <w:name w:val="Document Map"/>
    <w:basedOn w:val="Standaard"/>
    <w:link w:val="DocumentstructuurChar"/>
    <w:semiHidden/>
    <w:rsid w:val="00FC12EF"/>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FC12EF"/>
    <w:rPr>
      <w:rFonts w:ascii="Tahoma" w:hAnsi="Tahoma" w:cs="Tahoma"/>
      <w:shd w:val="clear" w:color="auto" w:fill="000080"/>
      <w:lang w:val="fr-BE" w:eastAsia="fr-BE"/>
    </w:rPr>
  </w:style>
  <w:style w:type="paragraph" w:styleId="Plattetekst3">
    <w:name w:val="Body Text 3"/>
    <w:basedOn w:val="Standaard"/>
    <w:link w:val="Plattetekst3Char"/>
    <w:autoRedefine/>
    <w:rsid w:val="00FC12EF"/>
    <w:pPr>
      <w:ind w:left="57"/>
    </w:pPr>
    <w:rPr>
      <w:iCs/>
      <w:sz w:val="16"/>
    </w:rPr>
  </w:style>
  <w:style w:type="character" w:customStyle="1" w:styleId="Plattetekst3Char">
    <w:name w:val="Platte tekst 3 Char"/>
    <w:basedOn w:val="Standaardalinea-lettertype"/>
    <w:link w:val="Plattetekst3"/>
    <w:rsid w:val="00FC12EF"/>
    <w:rPr>
      <w:rFonts w:ascii="Trebuchet MS" w:hAnsi="Trebuchet MS"/>
      <w:iCs/>
      <w:sz w:val="16"/>
      <w:lang w:val="fr-BE" w:eastAsia="fr-BE"/>
    </w:rPr>
  </w:style>
  <w:style w:type="paragraph" w:customStyle="1" w:styleId="Ballontekst1">
    <w:name w:val="Ballontekst1"/>
    <w:basedOn w:val="Standaard"/>
    <w:semiHidden/>
    <w:rsid w:val="00FC12EF"/>
    <w:pPr>
      <w:overflowPunct/>
      <w:autoSpaceDE/>
      <w:autoSpaceDN/>
      <w:adjustRightInd/>
      <w:spacing w:after="60"/>
      <w:textAlignment w:val="auto"/>
    </w:pPr>
    <w:rPr>
      <w:rFonts w:ascii="Tahoma" w:hAnsi="Tahoma" w:cs="Tahoma"/>
      <w:sz w:val="16"/>
      <w:szCs w:val="16"/>
    </w:rPr>
  </w:style>
  <w:style w:type="paragraph" w:styleId="Index1">
    <w:name w:val="index 1"/>
    <w:basedOn w:val="Standaard"/>
    <w:next w:val="Standaard"/>
    <w:autoRedefine/>
    <w:semiHidden/>
    <w:rsid w:val="00FC12EF"/>
    <w:pPr>
      <w:ind w:left="200" w:hanging="200"/>
    </w:pPr>
  </w:style>
  <w:style w:type="paragraph" w:styleId="Index7">
    <w:name w:val="index 7"/>
    <w:basedOn w:val="Standaard"/>
    <w:next w:val="Standaard"/>
    <w:autoRedefine/>
    <w:semiHidden/>
    <w:rsid w:val="00FC12EF"/>
    <w:pPr>
      <w:ind w:left="1400" w:hanging="200"/>
    </w:pPr>
  </w:style>
  <w:style w:type="paragraph" w:styleId="Index8">
    <w:name w:val="index 8"/>
    <w:basedOn w:val="Standaard"/>
    <w:next w:val="Standaard"/>
    <w:autoRedefine/>
    <w:semiHidden/>
    <w:rsid w:val="00FC12EF"/>
    <w:pPr>
      <w:ind w:left="1600" w:hanging="200"/>
    </w:pPr>
  </w:style>
  <w:style w:type="paragraph" w:customStyle="1" w:styleId="Ballontekst2">
    <w:name w:val="Ballontekst2"/>
    <w:basedOn w:val="Standaard"/>
    <w:semiHidden/>
    <w:rsid w:val="00FC12EF"/>
    <w:pPr>
      <w:overflowPunct/>
      <w:autoSpaceDE/>
      <w:autoSpaceDN/>
      <w:adjustRightInd/>
      <w:spacing w:after="60"/>
      <w:textAlignment w:val="auto"/>
    </w:pPr>
    <w:rPr>
      <w:rFonts w:ascii="Tahoma" w:hAnsi="Tahoma" w:cs="Tahoma"/>
      <w:sz w:val="16"/>
      <w:szCs w:val="16"/>
    </w:rPr>
  </w:style>
  <w:style w:type="paragraph" w:customStyle="1" w:styleId="ofwelinspringen0">
    <w:name w:val="ofwelinspringen"/>
    <w:basedOn w:val="Standaard"/>
    <w:uiPriority w:val="99"/>
    <w:semiHidden/>
    <w:rsid w:val="00FC12EF"/>
    <w:pPr>
      <w:overflowPunct/>
      <w:autoSpaceDE/>
      <w:autoSpaceDN/>
      <w:adjustRightInd/>
      <w:textAlignment w:val="auto"/>
    </w:pPr>
    <w:rPr>
      <w:rFonts w:ascii="Times New Roman" w:eastAsia="Calibri" w:hAnsi="Times New Roman"/>
      <w:sz w:val="24"/>
      <w:szCs w:val="24"/>
    </w:rPr>
  </w:style>
  <w:style w:type="character" w:styleId="HTML-citaat">
    <w:name w:val="HTML Cite"/>
    <w:uiPriority w:val="99"/>
    <w:semiHidden/>
    <w:unhideWhenUsed/>
    <w:rsid w:val="00867E2A"/>
    <w:rPr>
      <w:i/>
      <w:iCs/>
    </w:rPr>
  </w:style>
  <w:style w:type="character" w:styleId="Voetnootmarkering">
    <w:name w:val="footnote reference"/>
    <w:semiHidden/>
    <w:rsid w:val="00867E2A"/>
    <w:rPr>
      <w:vertAlign w:val="superscript"/>
    </w:rPr>
  </w:style>
  <w:style w:type="paragraph" w:styleId="HTML-voorafopgemaakt">
    <w:name w:val="HTML Preformatted"/>
    <w:basedOn w:val="Standaard"/>
    <w:link w:val="HTML-voorafopgemaaktChar"/>
    <w:uiPriority w:val="99"/>
    <w:semiHidden/>
    <w:unhideWhenUsed/>
    <w:rsid w:val="00867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rPr>
  </w:style>
  <w:style w:type="character" w:customStyle="1" w:styleId="HTML-voorafopgemaaktChar">
    <w:name w:val="HTML - vooraf opgemaakt Char"/>
    <w:basedOn w:val="Standaardalinea-lettertype"/>
    <w:link w:val="HTML-voorafopgemaakt"/>
    <w:uiPriority w:val="99"/>
    <w:semiHidden/>
    <w:rsid w:val="00867E2A"/>
    <w:rPr>
      <w:rFonts w:ascii="Courier New" w:hAnsi="Courier New"/>
      <w:lang w:val="fr-BE" w:eastAsia="fr-BE"/>
    </w:rPr>
  </w:style>
  <w:style w:type="paragraph" w:styleId="HTML-adres">
    <w:name w:val="HTML Address"/>
    <w:basedOn w:val="Standaard"/>
    <w:link w:val="HTML-adresChar"/>
    <w:uiPriority w:val="99"/>
    <w:semiHidden/>
    <w:unhideWhenUsed/>
    <w:rsid w:val="00867E2A"/>
    <w:pPr>
      <w:overflowPunct/>
      <w:autoSpaceDE/>
      <w:autoSpaceDN/>
      <w:adjustRightInd/>
      <w:textAlignment w:val="auto"/>
    </w:pPr>
    <w:rPr>
      <w:rFonts w:ascii="Times New Roman" w:hAnsi="Times New Roman"/>
      <w:i/>
      <w:iCs/>
      <w:sz w:val="24"/>
      <w:szCs w:val="24"/>
    </w:rPr>
  </w:style>
  <w:style w:type="character" w:customStyle="1" w:styleId="HTML-adresChar">
    <w:name w:val="HTML-adres Char"/>
    <w:basedOn w:val="Standaardalinea-lettertype"/>
    <w:link w:val="HTML-adres"/>
    <w:uiPriority w:val="99"/>
    <w:semiHidden/>
    <w:rsid w:val="00867E2A"/>
    <w:rPr>
      <w:i/>
      <w:iCs/>
      <w:sz w:val="24"/>
      <w:szCs w:val="24"/>
      <w:lang w:val="fr-BE" w:eastAsia="fr-BE"/>
    </w:rPr>
  </w:style>
  <w:style w:type="paragraph" w:customStyle="1" w:styleId="ofwelinspringen2">
    <w:name w:val="ofwel inspringen 2"/>
    <w:basedOn w:val="ofwelinspringen"/>
    <w:autoRedefine/>
    <w:qFormat/>
    <w:rsid w:val="00867E2A"/>
    <w:pPr>
      <w:ind w:left="1531"/>
    </w:pPr>
  </w:style>
  <w:style w:type="paragraph" w:styleId="Voettekst">
    <w:name w:val="footer"/>
    <w:basedOn w:val="Standaard"/>
    <w:link w:val="VoettekstChar"/>
    <w:rsid w:val="00331178"/>
    <w:pPr>
      <w:tabs>
        <w:tab w:val="center" w:pos="4536"/>
        <w:tab w:val="right" w:pos="9072"/>
      </w:tabs>
    </w:pPr>
  </w:style>
  <w:style w:type="character" w:customStyle="1" w:styleId="VoettekstChar">
    <w:name w:val="Voettekst Char"/>
    <w:basedOn w:val="Standaardalinea-lettertype"/>
    <w:link w:val="Voettekst"/>
    <w:rsid w:val="00331178"/>
    <w:rPr>
      <w:rFonts w:ascii="Trebuchet MS" w:hAnsi="Trebuchet MS"/>
      <w:lang w:val="fr-BE" w:eastAsia="fr-BE"/>
    </w:rPr>
  </w:style>
  <w:style w:type="character" w:customStyle="1" w:styleId="Onderlijnd">
    <w:name w:val="Onderlijnd"/>
    <w:basedOn w:val="Standaardalinea-lettertype"/>
    <w:uiPriority w:val="1"/>
    <w:qFormat/>
    <w:rsid w:val="00331178"/>
    <w:rPr>
      <w:u w:val="single"/>
    </w:rPr>
  </w:style>
  <w:style w:type="paragraph" w:customStyle="1" w:styleId="Ballontekst3">
    <w:name w:val="Ballontekst3"/>
    <w:basedOn w:val="Standaard"/>
    <w:semiHidden/>
    <w:rsid w:val="00365CB7"/>
    <w:pPr>
      <w:overflowPunct/>
      <w:autoSpaceDE/>
      <w:autoSpaceDN/>
      <w:adjustRightInd/>
      <w:spacing w:after="60"/>
      <w:textAlignment w:val="auto"/>
    </w:pPr>
    <w:rPr>
      <w:rFonts w:ascii="Tahoma" w:hAnsi="Tahoma" w:cs="Tahoma"/>
      <w:sz w:val="16"/>
      <w:szCs w:val="16"/>
    </w:rPr>
  </w:style>
  <w:style w:type="paragraph" w:styleId="Koptekst">
    <w:name w:val="header"/>
    <w:basedOn w:val="Standaard"/>
    <w:link w:val="KoptekstChar"/>
    <w:unhideWhenUsed/>
    <w:rsid w:val="002854A9"/>
    <w:pPr>
      <w:tabs>
        <w:tab w:val="center" w:pos="4536"/>
        <w:tab w:val="right" w:pos="9072"/>
      </w:tabs>
    </w:pPr>
    <w:rPr>
      <w:b/>
      <w:caps/>
      <w:sz w:val="32"/>
    </w:rPr>
  </w:style>
  <w:style w:type="character" w:customStyle="1" w:styleId="KoptekstChar">
    <w:name w:val="Koptekst Char"/>
    <w:basedOn w:val="Standaardalinea-lettertype"/>
    <w:link w:val="Koptekst"/>
    <w:rsid w:val="002854A9"/>
    <w:rPr>
      <w:rFonts w:ascii="Trebuchet MS" w:hAnsi="Trebuchet MS"/>
      <w:b/>
      <w:caps/>
      <w:sz w:val="32"/>
      <w:lang w:val="fr-BE" w:eastAsia="fr-BE"/>
    </w:rPr>
  </w:style>
  <w:style w:type="character" w:styleId="Hyperlink">
    <w:name w:val="Hyperlink"/>
    <w:basedOn w:val="Standaardalinea-lettertype"/>
    <w:uiPriority w:val="99"/>
    <w:unhideWhenUsed/>
    <w:rsid w:val="00E66FF1"/>
    <w:rPr>
      <w:color w:val="0000FF" w:themeColor="hyperlink"/>
      <w:u w:val="single"/>
    </w:rPr>
  </w:style>
  <w:style w:type="paragraph" w:styleId="Plattetekst2">
    <w:name w:val="Body Text 2"/>
    <w:basedOn w:val="Standaard"/>
    <w:link w:val="Plattetekst2Char"/>
    <w:autoRedefine/>
    <w:rsid w:val="00435422"/>
    <w:pPr>
      <w:pBdr>
        <w:top w:val="single" w:sz="4" w:space="1" w:color="auto"/>
        <w:left w:val="single" w:sz="4" w:space="18" w:color="auto"/>
        <w:bottom w:val="single" w:sz="4" w:space="1" w:color="auto"/>
        <w:right w:val="single" w:sz="4" w:space="4" w:color="auto"/>
      </w:pBdr>
      <w:shd w:val="clear" w:color="auto" w:fill="E6E6E6"/>
      <w:tabs>
        <w:tab w:val="left" w:pos="284"/>
      </w:tabs>
      <w:spacing w:before="20"/>
      <w:ind w:left="426"/>
      <w:jc w:val="both"/>
    </w:pPr>
    <w:rPr>
      <w:rFonts w:cs="Arial"/>
      <w:sz w:val="18"/>
    </w:rPr>
  </w:style>
  <w:style w:type="character" w:customStyle="1" w:styleId="Plattetekst2Char">
    <w:name w:val="Platte tekst 2 Char"/>
    <w:basedOn w:val="Standaardalinea-lettertype"/>
    <w:link w:val="Plattetekst2"/>
    <w:rsid w:val="00435422"/>
    <w:rPr>
      <w:rFonts w:ascii="Trebuchet MS" w:hAnsi="Trebuchet MS" w:cs="Arial"/>
      <w:sz w:val="18"/>
      <w:shd w:val="clear" w:color="auto" w:fill="E6E6E6"/>
      <w:lang w:val="fr-BE" w:eastAsia="fr-BE"/>
    </w:rPr>
  </w:style>
  <w:style w:type="paragraph" w:styleId="Tekstopmerking">
    <w:name w:val="annotation text"/>
    <w:basedOn w:val="Standaard"/>
    <w:link w:val="TekstopmerkingChar"/>
    <w:uiPriority w:val="99"/>
    <w:semiHidden/>
    <w:unhideWhenUsed/>
    <w:rsid w:val="00435422"/>
  </w:style>
  <w:style w:type="character" w:customStyle="1" w:styleId="TekstopmerkingChar">
    <w:name w:val="Tekst opmerking Char"/>
    <w:basedOn w:val="Standaardalinea-lettertype"/>
    <w:link w:val="Tekstopmerking"/>
    <w:uiPriority w:val="99"/>
    <w:semiHidden/>
    <w:rsid w:val="00435422"/>
    <w:rPr>
      <w:rFonts w:ascii="Trebuchet MS" w:hAnsi="Trebuchet MS"/>
      <w:lang w:val="fr-BE" w:eastAsia="fr-BE"/>
    </w:rPr>
  </w:style>
  <w:style w:type="paragraph" w:styleId="Onderwerpvanopmerking">
    <w:name w:val="annotation subject"/>
    <w:basedOn w:val="Standaard"/>
    <w:next w:val="Standaard"/>
    <w:link w:val="OnderwerpvanopmerkingChar"/>
    <w:uiPriority w:val="99"/>
    <w:semiHidden/>
    <w:unhideWhenUsed/>
    <w:rsid w:val="00435422"/>
    <w:rPr>
      <w:b/>
      <w:bCs/>
    </w:rPr>
  </w:style>
  <w:style w:type="character" w:customStyle="1" w:styleId="OnderwerpvanopmerkingChar">
    <w:name w:val="Onderwerp van opmerking Char"/>
    <w:basedOn w:val="TekstopmerkingChar"/>
    <w:link w:val="Onderwerpvanopmerking"/>
    <w:uiPriority w:val="99"/>
    <w:semiHidden/>
    <w:rsid w:val="00435422"/>
    <w:rPr>
      <w:rFonts w:ascii="Trebuchet MS" w:hAnsi="Trebuchet MS"/>
      <w:b/>
      <w:bCs/>
      <w:lang w:val="fr-BE" w:eastAsia="fr-BE"/>
    </w:rPr>
  </w:style>
  <w:style w:type="character" w:styleId="GevolgdeHyperlink">
    <w:name w:val="FollowedHyperlink"/>
    <w:semiHidden/>
    <w:rsid w:val="00435422"/>
    <w:rPr>
      <w:color w:val="800080"/>
      <w:u w:val="single"/>
    </w:rPr>
  </w:style>
  <w:style w:type="paragraph" w:styleId="Bloktekst">
    <w:name w:val="Block Text"/>
    <w:basedOn w:val="Standaard"/>
    <w:semiHidden/>
    <w:rsid w:val="00435422"/>
    <w:pPr>
      <w:widowControl w:val="0"/>
      <w:tabs>
        <w:tab w:val="left" w:pos="-2904"/>
        <w:tab w:val="left" w:pos="-2502"/>
        <w:tab w:val="left" w:pos="-2202"/>
        <w:tab w:val="left" w:pos="-1482"/>
        <w:tab w:val="left" w:pos="-780"/>
        <w:tab w:val="left" w:pos="1356"/>
        <w:tab w:val="left" w:pos="2058"/>
        <w:tab w:val="left" w:pos="2778"/>
        <w:tab w:val="left" w:pos="3480"/>
      </w:tabs>
      <w:ind w:left="993" w:right="-1"/>
      <w:jc w:val="both"/>
    </w:pPr>
    <w:rPr>
      <w:rFonts w:ascii="Arial" w:hAnsi="Arial"/>
    </w:rPr>
  </w:style>
  <w:style w:type="paragraph" w:styleId="Lijstopsomteken">
    <w:name w:val="List Bullet"/>
    <w:aliases w:val="alfabetische"/>
    <w:basedOn w:val="Standaard"/>
    <w:semiHidden/>
    <w:rsid w:val="00435422"/>
    <w:pPr>
      <w:ind w:left="283" w:hanging="283"/>
    </w:pPr>
    <w:rPr>
      <w:rFonts w:ascii="Arial" w:hAnsi="Arial"/>
    </w:rPr>
  </w:style>
  <w:style w:type="paragraph" w:styleId="Lijst">
    <w:name w:val="List"/>
    <w:basedOn w:val="Standaard"/>
    <w:semiHidden/>
    <w:rsid w:val="00435422"/>
    <w:pPr>
      <w:ind w:left="283" w:hanging="283"/>
    </w:pPr>
    <w:rPr>
      <w:rFonts w:ascii="Arial" w:hAnsi="Arial"/>
    </w:rPr>
  </w:style>
  <w:style w:type="paragraph" w:styleId="Lijst2">
    <w:name w:val="List 2"/>
    <w:basedOn w:val="Standaard"/>
    <w:semiHidden/>
    <w:rsid w:val="00435422"/>
    <w:pPr>
      <w:ind w:left="566" w:hanging="283"/>
    </w:pPr>
    <w:rPr>
      <w:rFonts w:ascii="Arial" w:hAnsi="Arial"/>
    </w:rPr>
  </w:style>
  <w:style w:type="paragraph" w:styleId="Lijst3">
    <w:name w:val="List 3"/>
    <w:basedOn w:val="Standaard"/>
    <w:semiHidden/>
    <w:rsid w:val="00435422"/>
    <w:pPr>
      <w:ind w:left="849" w:hanging="283"/>
    </w:pPr>
    <w:rPr>
      <w:rFonts w:ascii="Arial" w:hAnsi="Arial"/>
    </w:rPr>
  </w:style>
  <w:style w:type="paragraph" w:styleId="Lijstopsomteken3">
    <w:name w:val="List Bullet 3"/>
    <w:basedOn w:val="Standaard"/>
    <w:autoRedefine/>
    <w:semiHidden/>
    <w:rsid w:val="00435422"/>
    <w:pPr>
      <w:tabs>
        <w:tab w:val="num" w:pos="926"/>
      </w:tabs>
      <w:ind w:left="926" w:hanging="360"/>
    </w:pPr>
    <w:rPr>
      <w:rFonts w:ascii="Arial" w:hAnsi="Arial"/>
    </w:rPr>
  </w:style>
  <w:style w:type="paragraph" w:styleId="Lijstopsomteken5">
    <w:name w:val="List Bullet 5"/>
    <w:basedOn w:val="Standaard"/>
    <w:autoRedefine/>
    <w:semiHidden/>
    <w:rsid w:val="00435422"/>
    <w:pPr>
      <w:tabs>
        <w:tab w:val="num" w:pos="1492"/>
      </w:tabs>
      <w:ind w:left="1492" w:hanging="360"/>
    </w:pPr>
    <w:rPr>
      <w:rFonts w:ascii="Arial" w:hAnsi="Arial"/>
    </w:rPr>
  </w:style>
  <w:style w:type="paragraph" w:styleId="Lijstvoortzetting3">
    <w:name w:val="List Continue 3"/>
    <w:basedOn w:val="Standaard"/>
    <w:semiHidden/>
    <w:rsid w:val="00435422"/>
    <w:pPr>
      <w:spacing w:after="120"/>
      <w:ind w:left="849"/>
    </w:pPr>
    <w:rPr>
      <w:rFonts w:ascii="Arial" w:hAnsi="Arial"/>
    </w:rPr>
  </w:style>
  <w:style w:type="character" w:customStyle="1" w:styleId="st1">
    <w:name w:val="st1"/>
    <w:basedOn w:val="Standaardalinea-lettertype"/>
    <w:rsid w:val="001E1A68"/>
  </w:style>
  <w:style w:type="paragraph" w:styleId="Lijstalinea">
    <w:name w:val="List Paragraph"/>
    <w:basedOn w:val="Standaard"/>
    <w:uiPriority w:val="34"/>
    <w:qFormat/>
    <w:rsid w:val="001C5143"/>
    <w:pPr>
      <w:ind w:left="720"/>
      <w:contextualSpacing/>
    </w:pPr>
  </w:style>
  <w:style w:type="paragraph" w:customStyle="1" w:styleId="Default">
    <w:name w:val="Default"/>
    <w:rsid w:val="001952E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2482">
      <w:bodyDiv w:val="1"/>
      <w:marLeft w:val="0"/>
      <w:marRight w:val="0"/>
      <w:marTop w:val="0"/>
      <w:marBottom w:val="0"/>
      <w:divBdr>
        <w:top w:val="none" w:sz="0" w:space="0" w:color="auto"/>
        <w:left w:val="none" w:sz="0" w:space="0" w:color="auto"/>
        <w:bottom w:val="none" w:sz="0" w:space="0" w:color="auto"/>
        <w:right w:val="none" w:sz="0" w:space="0" w:color="auto"/>
      </w:divBdr>
    </w:div>
    <w:div w:id="574895863">
      <w:bodyDiv w:val="1"/>
      <w:marLeft w:val="0"/>
      <w:marRight w:val="0"/>
      <w:marTop w:val="0"/>
      <w:marBottom w:val="0"/>
      <w:divBdr>
        <w:top w:val="none" w:sz="0" w:space="0" w:color="auto"/>
        <w:left w:val="none" w:sz="0" w:space="0" w:color="auto"/>
        <w:bottom w:val="none" w:sz="0" w:space="0" w:color="auto"/>
        <w:right w:val="none" w:sz="0" w:space="0" w:color="auto"/>
      </w:divBdr>
    </w:div>
    <w:div w:id="593057967">
      <w:bodyDiv w:val="1"/>
      <w:marLeft w:val="0"/>
      <w:marRight w:val="0"/>
      <w:marTop w:val="0"/>
      <w:marBottom w:val="0"/>
      <w:divBdr>
        <w:top w:val="none" w:sz="0" w:space="0" w:color="auto"/>
        <w:left w:val="none" w:sz="0" w:space="0" w:color="auto"/>
        <w:bottom w:val="none" w:sz="0" w:space="0" w:color="auto"/>
        <w:right w:val="none" w:sz="0" w:space="0" w:color="auto"/>
      </w:divBdr>
    </w:div>
    <w:div w:id="62176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K:\6.%20PRR3\C.%20PROJECTEN%20INTERN\B\Bouwtechnisch%20Bestek%20Woningbouw\Definitieve%20teksten\2015%2012%2022\1.%20Teksten%20met%20wijzigingen%20tov%20versie%202014%2012%2024\Sjabloon%20BBW%20(obv%20deel%206).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3FB9BDE68E6D4592558661D37F281C" ma:contentTypeVersion="" ma:contentTypeDescription="Een nieuw document maken." ma:contentTypeScope="" ma:versionID="31c4cd52835c28f90887214bdb3f099c">
  <xsd:schema xmlns:xsd="http://www.w3.org/2001/XMLSchema" xmlns:xs="http://www.w3.org/2001/XMLSchema" xmlns:p="http://schemas.microsoft.com/office/2006/metadata/properties" targetNamespace="http://schemas.microsoft.com/office/2006/metadata/properties" ma:root="true" ma:fieldsID="ad5eb0301eb10bde77930f821fe2e8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5F8B4F-ED66-4674-9198-602149E37DA4}"/>
</file>

<file path=customXml/itemProps2.xml><?xml version="1.0" encoding="utf-8"?>
<ds:datastoreItem xmlns:ds="http://schemas.openxmlformats.org/officeDocument/2006/customXml" ds:itemID="{C5CE7B64-BD97-48A5-ACA9-A9237B819E93}"/>
</file>

<file path=customXml/itemProps3.xml><?xml version="1.0" encoding="utf-8"?>
<ds:datastoreItem xmlns:ds="http://schemas.openxmlformats.org/officeDocument/2006/customXml" ds:itemID="{72E6748C-C563-4C10-B5CD-687275654541}"/>
</file>

<file path=customXml/itemProps4.xml><?xml version="1.0" encoding="utf-8"?>
<ds:datastoreItem xmlns:ds="http://schemas.openxmlformats.org/officeDocument/2006/customXml" ds:itemID="{9B802B4C-442A-4333-944B-2B006A036108}"/>
</file>

<file path=docProps/app.xml><?xml version="1.0" encoding="utf-8"?>
<Properties xmlns="http://schemas.openxmlformats.org/officeDocument/2006/extended-properties" xmlns:vt="http://schemas.openxmlformats.org/officeDocument/2006/docPropsVTypes">
  <Template>Sjabloon BBW (obv deel 6)</Template>
  <TotalTime>58</TotalTime>
  <Pages>7</Pages>
  <Words>2800</Words>
  <Characters>14961</Characters>
  <Application>Microsoft Office Word</Application>
  <DocSecurity>0</DocSecurity>
  <Lines>124</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Bouwtechnisch Bestek Woningbouw</vt:lpstr>
      <vt:lpstr>Bouwtechnisch Bestek Woningbouw</vt:lpstr>
    </vt:vector>
  </TitlesOfParts>
  <Manager>PRR3 - Technische Studies</Manager>
  <Company>Vlaamse Maatschappij voor Sociaal Wonen</Company>
  <LinksUpToDate>false</LinksUpToDate>
  <CharactersWithSpaces>17726</CharactersWithSpaces>
  <SharedDoc>false</SharedDoc>
  <HLinks>
    <vt:vector size="312" baseType="variant">
      <vt:variant>
        <vt:i4>2031675</vt:i4>
      </vt:variant>
      <vt:variant>
        <vt:i4>308</vt:i4>
      </vt:variant>
      <vt:variant>
        <vt:i4>0</vt:i4>
      </vt:variant>
      <vt:variant>
        <vt:i4>5</vt:i4>
      </vt:variant>
      <vt:variant>
        <vt:lpwstr/>
      </vt:variant>
      <vt:variant>
        <vt:lpwstr>_Toc378274795</vt:lpwstr>
      </vt:variant>
      <vt:variant>
        <vt:i4>2031675</vt:i4>
      </vt:variant>
      <vt:variant>
        <vt:i4>302</vt:i4>
      </vt:variant>
      <vt:variant>
        <vt:i4>0</vt:i4>
      </vt:variant>
      <vt:variant>
        <vt:i4>5</vt:i4>
      </vt:variant>
      <vt:variant>
        <vt:lpwstr/>
      </vt:variant>
      <vt:variant>
        <vt:lpwstr>_Toc378274794</vt:lpwstr>
      </vt:variant>
      <vt:variant>
        <vt:i4>2031675</vt:i4>
      </vt:variant>
      <vt:variant>
        <vt:i4>296</vt:i4>
      </vt:variant>
      <vt:variant>
        <vt:i4>0</vt:i4>
      </vt:variant>
      <vt:variant>
        <vt:i4>5</vt:i4>
      </vt:variant>
      <vt:variant>
        <vt:lpwstr/>
      </vt:variant>
      <vt:variant>
        <vt:lpwstr>_Toc378274793</vt:lpwstr>
      </vt:variant>
      <vt:variant>
        <vt:i4>2031675</vt:i4>
      </vt:variant>
      <vt:variant>
        <vt:i4>290</vt:i4>
      </vt:variant>
      <vt:variant>
        <vt:i4>0</vt:i4>
      </vt:variant>
      <vt:variant>
        <vt:i4>5</vt:i4>
      </vt:variant>
      <vt:variant>
        <vt:lpwstr/>
      </vt:variant>
      <vt:variant>
        <vt:lpwstr>_Toc378274792</vt:lpwstr>
      </vt:variant>
      <vt:variant>
        <vt:i4>2031675</vt:i4>
      </vt:variant>
      <vt:variant>
        <vt:i4>284</vt:i4>
      </vt:variant>
      <vt:variant>
        <vt:i4>0</vt:i4>
      </vt:variant>
      <vt:variant>
        <vt:i4>5</vt:i4>
      </vt:variant>
      <vt:variant>
        <vt:lpwstr/>
      </vt:variant>
      <vt:variant>
        <vt:lpwstr>_Toc378274791</vt:lpwstr>
      </vt:variant>
      <vt:variant>
        <vt:i4>2031675</vt:i4>
      </vt:variant>
      <vt:variant>
        <vt:i4>278</vt:i4>
      </vt:variant>
      <vt:variant>
        <vt:i4>0</vt:i4>
      </vt:variant>
      <vt:variant>
        <vt:i4>5</vt:i4>
      </vt:variant>
      <vt:variant>
        <vt:lpwstr/>
      </vt:variant>
      <vt:variant>
        <vt:lpwstr>_Toc378274790</vt:lpwstr>
      </vt:variant>
      <vt:variant>
        <vt:i4>1966139</vt:i4>
      </vt:variant>
      <vt:variant>
        <vt:i4>272</vt:i4>
      </vt:variant>
      <vt:variant>
        <vt:i4>0</vt:i4>
      </vt:variant>
      <vt:variant>
        <vt:i4>5</vt:i4>
      </vt:variant>
      <vt:variant>
        <vt:lpwstr/>
      </vt:variant>
      <vt:variant>
        <vt:lpwstr>_Toc378274789</vt:lpwstr>
      </vt:variant>
      <vt:variant>
        <vt:i4>1966139</vt:i4>
      </vt:variant>
      <vt:variant>
        <vt:i4>266</vt:i4>
      </vt:variant>
      <vt:variant>
        <vt:i4>0</vt:i4>
      </vt:variant>
      <vt:variant>
        <vt:i4>5</vt:i4>
      </vt:variant>
      <vt:variant>
        <vt:lpwstr/>
      </vt:variant>
      <vt:variant>
        <vt:lpwstr>_Toc378274788</vt:lpwstr>
      </vt:variant>
      <vt:variant>
        <vt:i4>1966139</vt:i4>
      </vt:variant>
      <vt:variant>
        <vt:i4>260</vt:i4>
      </vt:variant>
      <vt:variant>
        <vt:i4>0</vt:i4>
      </vt:variant>
      <vt:variant>
        <vt:i4>5</vt:i4>
      </vt:variant>
      <vt:variant>
        <vt:lpwstr/>
      </vt:variant>
      <vt:variant>
        <vt:lpwstr>_Toc378274787</vt:lpwstr>
      </vt:variant>
      <vt:variant>
        <vt:i4>1966139</vt:i4>
      </vt:variant>
      <vt:variant>
        <vt:i4>254</vt:i4>
      </vt:variant>
      <vt:variant>
        <vt:i4>0</vt:i4>
      </vt:variant>
      <vt:variant>
        <vt:i4>5</vt:i4>
      </vt:variant>
      <vt:variant>
        <vt:lpwstr/>
      </vt:variant>
      <vt:variant>
        <vt:lpwstr>_Toc378274786</vt:lpwstr>
      </vt:variant>
      <vt:variant>
        <vt:i4>1966139</vt:i4>
      </vt:variant>
      <vt:variant>
        <vt:i4>248</vt:i4>
      </vt:variant>
      <vt:variant>
        <vt:i4>0</vt:i4>
      </vt:variant>
      <vt:variant>
        <vt:i4>5</vt:i4>
      </vt:variant>
      <vt:variant>
        <vt:lpwstr/>
      </vt:variant>
      <vt:variant>
        <vt:lpwstr>_Toc378274785</vt:lpwstr>
      </vt:variant>
      <vt:variant>
        <vt:i4>1966139</vt:i4>
      </vt:variant>
      <vt:variant>
        <vt:i4>242</vt:i4>
      </vt:variant>
      <vt:variant>
        <vt:i4>0</vt:i4>
      </vt:variant>
      <vt:variant>
        <vt:i4>5</vt:i4>
      </vt:variant>
      <vt:variant>
        <vt:lpwstr/>
      </vt:variant>
      <vt:variant>
        <vt:lpwstr>_Toc378274784</vt:lpwstr>
      </vt:variant>
      <vt:variant>
        <vt:i4>1966139</vt:i4>
      </vt:variant>
      <vt:variant>
        <vt:i4>236</vt:i4>
      </vt:variant>
      <vt:variant>
        <vt:i4>0</vt:i4>
      </vt:variant>
      <vt:variant>
        <vt:i4>5</vt:i4>
      </vt:variant>
      <vt:variant>
        <vt:lpwstr/>
      </vt:variant>
      <vt:variant>
        <vt:lpwstr>_Toc378274783</vt:lpwstr>
      </vt:variant>
      <vt:variant>
        <vt:i4>1966139</vt:i4>
      </vt:variant>
      <vt:variant>
        <vt:i4>230</vt:i4>
      </vt:variant>
      <vt:variant>
        <vt:i4>0</vt:i4>
      </vt:variant>
      <vt:variant>
        <vt:i4>5</vt:i4>
      </vt:variant>
      <vt:variant>
        <vt:lpwstr/>
      </vt:variant>
      <vt:variant>
        <vt:lpwstr>_Toc378274782</vt:lpwstr>
      </vt:variant>
      <vt:variant>
        <vt:i4>1966139</vt:i4>
      </vt:variant>
      <vt:variant>
        <vt:i4>224</vt:i4>
      </vt:variant>
      <vt:variant>
        <vt:i4>0</vt:i4>
      </vt:variant>
      <vt:variant>
        <vt:i4>5</vt:i4>
      </vt:variant>
      <vt:variant>
        <vt:lpwstr/>
      </vt:variant>
      <vt:variant>
        <vt:lpwstr>_Toc378274781</vt:lpwstr>
      </vt:variant>
      <vt:variant>
        <vt:i4>1966139</vt:i4>
      </vt:variant>
      <vt:variant>
        <vt:i4>218</vt:i4>
      </vt:variant>
      <vt:variant>
        <vt:i4>0</vt:i4>
      </vt:variant>
      <vt:variant>
        <vt:i4>5</vt:i4>
      </vt:variant>
      <vt:variant>
        <vt:lpwstr/>
      </vt:variant>
      <vt:variant>
        <vt:lpwstr>_Toc378274780</vt:lpwstr>
      </vt:variant>
      <vt:variant>
        <vt:i4>1114171</vt:i4>
      </vt:variant>
      <vt:variant>
        <vt:i4>212</vt:i4>
      </vt:variant>
      <vt:variant>
        <vt:i4>0</vt:i4>
      </vt:variant>
      <vt:variant>
        <vt:i4>5</vt:i4>
      </vt:variant>
      <vt:variant>
        <vt:lpwstr/>
      </vt:variant>
      <vt:variant>
        <vt:lpwstr>_Toc378274779</vt:lpwstr>
      </vt:variant>
      <vt:variant>
        <vt:i4>1114171</vt:i4>
      </vt:variant>
      <vt:variant>
        <vt:i4>206</vt:i4>
      </vt:variant>
      <vt:variant>
        <vt:i4>0</vt:i4>
      </vt:variant>
      <vt:variant>
        <vt:i4>5</vt:i4>
      </vt:variant>
      <vt:variant>
        <vt:lpwstr/>
      </vt:variant>
      <vt:variant>
        <vt:lpwstr>_Toc378274778</vt:lpwstr>
      </vt:variant>
      <vt:variant>
        <vt:i4>1114171</vt:i4>
      </vt:variant>
      <vt:variant>
        <vt:i4>200</vt:i4>
      </vt:variant>
      <vt:variant>
        <vt:i4>0</vt:i4>
      </vt:variant>
      <vt:variant>
        <vt:i4>5</vt:i4>
      </vt:variant>
      <vt:variant>
        <vt:lpwstr/>
      </vt:variant>
      <vt:variant>
        <vt:lpwstr>_Toc378274777</vt:lpwstr>
      </vt:variant>
      <vt:variant>
        <vt:i4>1114171</vt:i4>
      </vt:variant>
      <vt:variant>
        <vt:i4>194</vt:i4>
      </vt:variant>
      <vt:variant>
        <vt:i4>0</vt:i4>
      </vt:variant>
      <vt:variant>
        <vt:i4>5</vt:i4>
      </vt:variant>
      <vt:variant>
        <vt:lpwstr/>
      </vt:variant>
      <vt:variant>
        <vt:lpwstr>_Toc378274776</vt:lpwstr>
      </vt:variant>
      <vt:variant>
        <vt:i4>1114171</vt:i4>
      </vt:variant>
      <vt:variant>
        <vt:i4>188</vt:i4>
      </vt:variant>
      <vt:variant>
        <vt:i4>0</vt:i4>
      </vt:variant>
      <vt:variant>
        <vt:i4>5</vt:i4>
      </vt:variant>
      <vt:variant>
        <vt:lpwstr/>
      </vt:variant>
      <vt:variant>
        <vt:lpwstr>_Toc378274775</vt:lpwstr>
      </vt:variant>
      <vt:variant>
        <vt:i4>1114171</vt:i4>
      </vt:variant>
      <vt:variant>
        <vt:i4>182</vt:i4>
      </vt:variant>
      <vt:variant>
        <vt:i4>0</vt:i4>
      </vt:variant>
      <vt:variant>
        <vt:i4>5</vt:i4>
      </vt:variant>
      <vt:variant>
        <vt:lpwstr/>
      </vt:variant>
      <vt:variant>
        <vt:lpwstr>_Toc378274774</vt:lpwstr>
      </vt:variant>
      <vt:variant>
        <vt:i4>1114171</vt:i4>
      </vt:variant>
      <vt:variant>
        <vt:i4>176</vt:i4>
      </vt:variant>
      <vt:variant>
        <vt:i4>0</vt:i4>
      </vt:variant>
      <vt:variant>
        <vt:i4>5</vt:i4>
      </vt:variant>
      <vt:variant>
        <vt:lpwstr/>
      </vt:variant>
      <vt:variant>
        <vt:lpwstr>_Toc378274773</vt:lpwstr>
      </vt:variant>
      <vt:variant>
        <vt:i4>1114171</vt:i4>
      </vt:variant>
      <vt:variant>
        <vt:i4>170</vt:i4>
      </vt:variant>
      <vt:variant>
        <vt:i4>0</vt:i4>
      </vt:variant>
      <vt:variant>
        <vt:i4>5</vt:i4>
      </vt:variant>
      <vt:variant>
        <vt:lpwstr/>
      </vt:variant>
      <vt:variant>
        <vt:lpwstr>_Toc378274772</vt:lpwstr>
      </vt:variant>
      <vt:variant>
        <vt:i4>1114171</vt:i4>
      </vt:variant>
      <vt:variant>
        <vt:i4>164</vt:i4>
      </vt:variant>
      <vt:variant>
        <vt:i4>0</vt:i4>
      </vt:variant>
      <vt:variant>
        <vt:i4>5</vt:i4>
      </vt:variant>
      <vt:variant>
        <vt:lpwstr/>
      </vt:variant>
      <vt:variant>
        <vt:lpwstr>_Toc378274771</vt:lpwstr>
      </vt:variant>
      <vt:variant>
        <vt:i4>1114171</vt:i4>
      </vt:variant>
      <vt:variant>
        <vt:i4>158</vt:i4>
      </vt:variant>
      <vt:variant>
        <vt:i4>0</vt:i4>
      </vt:variant>
      <vt:variant>
        <vt:i4>5</vt:i4>
      </vt:variant>
      <vt:variant>
        <vt:lpwstr/>
      </vt:variant>
      <vt:variant>
        <vt:lpwstr>_Toc378274770</vt:lpwstr>
      </vt:variant>
      <vt:variant>
        <vt:i4>1048635</vt:i4>
      </vt:variant>
      <vt:variant>
        <vt:i4>152</vt:i4>
      </vt:variant>
      <vt:variant>
        <vt:i4>0</vt:i4>
      </vt:variant>
      <vt:variant>
        <vt:i4>5</vt:i4>
      </vt:variant>
      <vt:variant>
        <vt:lpwstr/>
      </vt:variant>
      <vt:variant>
        <vt:lpwstr>_Toc378274769</vt:lpwstr>
      </vt:variant>
      <vt:variant>
        <vt:i4>1048635</vt:i4>
      </vt:variant>
      <vt:variant>
        <vt:i4>146</vt:i4>
      </vt:variant>
      <vt:variant>
        <vt:i4>0</vt:i4>
      </vt:variant>
      <vt:variant>
        <vt:i4>5</vt:i4>
      </vt:variant>
      <vt:variant>
        <vt:lpwstr/>
      </vt:variant>
      <vt:variant>
        <vt:lpwstr>_Toc378274768</vt:lpwstr>
      </vt:variant>
      <vt:variant>
        <vt:i4>1048635</vt:i4>
      </vt:variant>
      <vt:variant>
        <vt:i4>140</vt:i4>
      </vt:variant>
      <vt:variant>
        <vt:i4>0</vt:i4>
      </vt:variant>
      <vt:variant>
        <vt:i4>5</vt:i4>
      </vt:variant>
      <vt:variant>
        <vt:lpwstr/>
      </vt:variant>
      <vt:variant>
        <vt:lpwstr>_Toc378274767</vt:lpwstr>
      </vt:variant>
      <vt:variant>
        <vt:i4>1048635</vt:i4>
      </vt:variant>
      <vt:variant>
        <vt:i4>134</vt:i4>
      </vt:variant>
      <vt:variant>
        <vt:i4>0</vt:i4>
      </vt:variant>
      <vt:variant>
        <vt:i4>5</vt:i4>
      </vt:variant>
      <vt:variant>
        <vt:lpwstr/>
      </vt:variant>
      <vt:variant>
        <vt:lpwstr>_Toc378274766</vt:lpwstr>
      </vt:variant>
      <vt:variant>
        <vt:i4>1048635</vt:i4>
      </vt:variant>
      <vt:variant>
        <vt:i4>128</vt:i4>
      </vt:variant>
      <vt:variant>
        <vt:i4>0</vt:i4>
      </vt:variant>
      <vt:variant>
        <vt:i4>5</vt:i4>
      </vt:variant>
      <vt:variant>
        <vt:lpwstr/>
      </vt:variant>
      <vt:variant>
        <vt:lpwstr>_Toc378274765</vt:lpwstr>
      </vt:variant>
      <vt:variant>
        <vt:i4>1048635</vt:i4>
      </vt:variant>
      <vt:variant>
        <vt:i4>122</vt:i4>
      </vt:variant>
      <vt:variant>
        <vt:i4>0</vt:i4>
      </vt:variant>
      <vt:variant>
        <vt:i4>5</vt:i4>
      </vt:variant>
      <vt:variant>
        <vt:lpwstr/>
      </vt:variant>
      <vt:variant>
        <vt:lpwstr>_Toc378274764</vt:lpwstr>
      </vt:variant>
      <vt:variant>
        <vt:i4>1048635</vt:i4>
      </vt:variant>
      <vt:variant>
        <vt:i4>116</vt:i4>
      </vt:variant>
      <vt:variant>
        <vt:i4>0</vt:i4>
      </vt:variant>
      <vt:variant>
        <vt:i4>5</vt:i4>
      </vt:variant>
      <vt:variant>
        <vt:lpwstr/>
      </vt:variant>
      <vt:variant>
        <vt:lpwstr>_Toc378274763</vt:lpwstr>
      </vt:variant>
      <vt:variant>
        <vt:i4>1048635</vt:i4>
      </vt:variant>
      <vt:variant>
        <vt:i4>110</vt:i4>
      </vt:variant>
      <vt:variant>
        <vt:i4>0</vt:i4>
      </vt:variant>
      <vt:variant>
        <vt:i4>5</vt:i4>
      </vt:variant>
      <vt:variant>
        <vt:lpwstr/>
      </vt:variant>
      <vt:variant>
        <vt:lpwstr>_Toc378274762</vt:lpwstr>
      </vt:variant>
      <vt:variant>
        <vt:i4>1048635</vt:i4>
      </vt:variant>
      <vt:variant>
        <vt:i4>104</vt:i4>
      </vt:variant>
      <vt:variant>
        <vt:i4>0</vt:i4>
      </vt:variant>
      <vt:variant>
        <vt:i4>5</vt:i4>
      </vt:variant>
      <vt:variant>
        <vt:lpwstr/>
      </vt:variant>
      <vt:variant>
        <vt:lpwstr>_Toc378274761</vt:lpwstr>
      </vt:variant>
      <vt:variant>
        <vt:i4>1048635</vt:i4>
      </vt:variant>
      <vt:variant>
        <vt:i4>98</vt:i4>
      </vt:variant>
      <vt:variant>
        <vt:i4>0</vt:i4>
      </vt:variant>
      <vt:variant>
        <vt:i4>5</vt:i4>
      </vt:variant>
      <vt:variant>
        <vt:lpwstr/>
      </vt:variant>
      <vt:variant>
        <vt:lpwstr>_Toc378274760</vt:lpwstr>
      </vt:variant>
      <vt:variant>
        <vt:i4>1245243</vt:i4>
      </vt:variant>
      <vt:variant>
        <vt:i4>92</vt:i4>
      </vt:variant>
      <vt:variant>
        <vt:i4>0</vt:i4>
      </vt:variant>
      <vt:variant>
        <vt:i4>5</vt:i4>
      </vt:variant>
      <vt:variant>
        <vt:lpwstr/>
      </vt:variant>
      <vt:variant>
        <vt:lpwstr>_Toc378274759</vt:lpwstr>
      </vt:variant>
      <vt:variant>
        <vt:i4>1245243</vt:i4>
      </vt:variant>
      <vt:variant>
        <vt:i4>86</vt:i4>
      </vt:variant>
      <vt:variant>
        <vt:i4>0</vt:i4>
      </vt:variant>
      <vt:variant>
        <vt:i4>5</vt:i4>
      </vt:variant>
      <vt:variant>
        <vt:lpwstr/>
      </vt:variant>
      <vt:variant>
        <vt:lpwstr>_Toc378274758</vt:lpwstr>
      </vt:variant>
      <vt:variant>
        <vt:i4>1245243</vt:i4>
      </vt:variant>
      <vt:variant>
        <vt:i4>80</vt:i4>
      </vt:variant>
      <vt:variant>
        <vt:i4>0</vt:i4>
      </vt:variant>
      <vt:variant>
        <vt:i4>5</vt:i4>
      </vt:variant>
      <vt:variant>
        <vt:lpwstr/>
      </vt:variant>
      <vt:variant>
        <vt:lpwstr>_Toc378274757</vt:lpwstr>
      </vt:variant>
      <vt:variant>
        <vt:i4>1245243</vt:i4>
      </vt:variant>
      <vt:variant>
        <vt:i4>74</vt:i4>
      </vt:variant>
      <vt:variant>
        <vt:i4>0</vt:i4>
      </vt:variant>
      <vt:variant>
        <vt:i4>5</vt:i4>
      </vt:variant>
      <vt:variant>
        <vt:lpwstr/>
      </vt:variant>
      <vt:variant>
        <vt:lpwstr>_Toc378274756</vt:lpwstr>
      </vt:variant>
      <vt:variant>
        <vt:i4>1245243</vt:i4>
      </vt:variant>
      <vt:variant>
        <vt:i4>68</vt:i4>
      </vt:variant>
      <vt:variant>
        <vt:i4>0</vt:i4>
      </vt:variant>
      <vt:variant>
        <vt:i4>5</vt:i4>
      </vt:variant>
      <vt:variant>
        <vt:lpwstr/>
      </vt:variant>
      <vt:variant>
        <vt:lpwstr>_Toc378274755</vt:lpwstr>
      </vt:variant>
      <vt:variant>
        <vt:i4>1245243</vt:i4>
      </vt:variant>
      <vt:variant>
        <vt:i4>62</vt:i4>
      </vt:variant>
      <vt:variant>
        <vt:i4>0</vt:i4>
      </vt:variant>
      <vt:variant>
        <vt:i4>5</vt:i4>
      </vt:variant>
      <vt:variant>
        <vt:lpwstr/>
      </vt:variant>
      <vt:variant>
        <vt:lpwstr>_Toc378274754</vt:lpwstr>
      </vt:variant>
      <vt:variant>
        <vt:i4>1245243</vt:i4>
      </vt:variant>
      <vt:variant>
        <vt:i4>56</vt:i4>
      </vt:variant>
      <vt:variant>
        <vt:i4>0</vt:i4>
      </vt:variant>
      <vt:variant>
        <vt:i4>5</vt:i4>
      </vt:variant>
      <vt:variant>
        <vt:lpwstr/>
      </vt:variant>
      <vt:variant>
        <vt:lpwstr>_Toc378274753</vt:lpwstr>
      </vt:variant>
      <vt:variant>
        <vt:i4>1245243</vt:i4>
      </vt:variant>
      <vt:variant>
        <vt:i4>50</vt:i4>
      </vt:variant>
      <vt:variant>
        <vt:i4>0</vt:i4>
      </vt:variant>
      <vt:variant>
        <vt:i4>5</vt:i4>
      </vt:variant>
      <vt:variant>
        <vt:lpwstr/>
      </vt:variant>
      <vt:variant>
        <vt:lpwstr>_Toc378274752</vt:lpwstr>
      </vt:variant>
      <vt:variant>
        <vt:i4>1245243</vt:i4>
      </vt:variant>
      <vt:variant>
        <vt:i4>44</vt:i4>
      </vt:variant>
      <vt:variant>
        <vt:i4>0</vt:i4>
      </vt:variant>
      <vt:variant>
        <vt:i4>5</vt:i4>
      </vt:variant>
      <vt:variant>
        <vt:lpwstr/>
      </vt:variant>
      <vt:variant>
        <vt:lpwstr>_Toc378274751</vt:lpwstr>
      </vt:variant>
      <vt:variant>
        <vt:i4>1245243</vt:i4>
      </vt:variant>
      <vt:variant>
        <vt:i4>38</vt:i4>
      </vt:variant>
      <vt:variant>
        <vt:i4>0</vt:i4>
      </vt:variant>
      <vt:variant>
        <vt:i4>5</vt:i4>
      </vt:variant>
      <vt:variant>
        <vt:lpwstr/>
      </vt:variant>
      <vt:variant>
        <vt:lpwstr>_Toc378274750</vt:lpwstr>
      </vt:variant>
      <vt:variant>
        <vt:i4>1179707</vt:i4>
      </vt:variant>
      <vt:variant>
        <vt:i4>32</vt:i4>
      </vt:variant>
      <vt:variant>
        <vt:i4>0</vt:i4>
      </vt:variant>
      <vt:variant>
        <vt:i4>5</vt:i4>
      </vt:variant>
      <vt:variant>
        <vt:lpwstr/>
      </vt:variant>
      <vt:variant>
        <vt:lpwstr>_Toc378274749</vt:lpwstr>
      </vt:variant>
      <vt:variant>
        <vt:i4>1179707</vt:i4>
      </vt:variant>
      <vt:variant>
        <vt:i4>26</vt:i4>
      </vt:variant>
      <vt:variant>
        <vt:i4>0</vt:i4>
      </vt:variant>
      <vt:variant>
        <vt:i4>5</vt:i4>
      </vt:variant>
      <vt:variant>
        <vt:lpwstr/>
      </vt:variant>
      <vt:variant>
        <vt:lpwstr>_Toc378274748</vt:lpwstr>
      </vt:variant>
      <vt:variant>
        <vt:i4>1179707</vt:i4>
      </vt:variant>
      <vt:variant>
        <vt:i4>20</vt:i4>
      </vt:variant>
      <vt:variant>
        <vt:i4>0</vt:i4>
      </vt:variant>
      <vt:variant>
        <vt:i4>5</vt:i4>
      </vt:variant>
      <vt:variant>
        <vt:lpwstr/>
      </vt:variant>
      <vt:variant>
        <vt:lpwstr>_Toc378274747</vt:lpwstr>
      </vt:variant>
      <vt:variant>
        <vt:i4>1179707</vt:i4>
      </vt:variant>
      <vt:variant>
        <vt:i4>14</vt:i4>
      </vt:variant>
      <vt:variant>
        <vt:i4>0</vt:i4>
      </vt:variant>
      <vt:variant>
        <vt:i4>5</vt:i4>
      </vt:variant>
      <vt:variant>
        <vt:lpwstr/>
      </vt:variant>
      <vt:variant>
        <vt:lpwstr>_Toc378274746</vt:lpwstr>
      </vt:variant>
      <vt:variant>
        <vt:i4>1179707</vt:i4>
      </vt:variant>
      <vt:variant>
        <vt:i4>8</vt:i4>
      </vt:variant>
      <vt:variant>
        <vt:i4>0</vt:i4>
      </vt:variant>
      <vt:variant>
        <vt:i4>5</vt:i4>
      </vt:variant>
      <vt:variant>
        <vt:lpwstr/>
      </vt:variant>
      <vt:variant>
        <vt:lpwstr>_Toc378274745</vt:lpwstr>
      </vt:variant>
      <vt:variant>
        <vt:i4>1179707</vt:i4>
      </vt:variant>
      <vt:variant>
        <vt:i4>2</vt:i4>
      </vt:variant>
      <vt:variant>
        <vt:i4>0</vt:i4>
      </vt:variant>
      <vt:variant>
        <vt:i4>5</vt:i4>
      </vt:variant>
      <vt:variant>
        <vt:lpwstr/>
      </vt:variant>
      <vt:variant>
        <vt:lpwstr>_Toc378274744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Bouwtechnisch Bestek Woningbouw</dc:title>
  <dc:subject>Deel 6 Technieke fluïda</dc:subject>
  <dc:creator>Thomas Neyt</dc:creator>
  <cp:lastModifiedBy>Thomas Neyt</cp:lastModifiedBy>
  <cp:revision>10</cp:revision>
  <cp:lastPrinted>2016-02-11T13:59:00Z</cp:lastPrinted>
  <dcterms:created xsi:type="dcterms:W3CDTF">2016-02-18T10:57:00Z</dcterms:created>
  <dcterms:modified xsi:type="dcterms:W3CDTF">2016-05-18T12:47:00Z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0x010100643FB9BDE68E6D4592558661D37F281C</vt:lpwstr>
  </property>
</Properties>
</file>